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26DB0" w14:textId="77777777" w:rsidR="001E1FA7" w:rsidRDefault="00000000">
      <w:pPr>
        <w:keepNext/>
        <w:jc w:val="right"/>
        <w:outlineLvl w:val="2"/>
      </w:pPr>
      <w:r>
        <w:rPr>
          <w:rFonts w:ascii="Arial" w:hAnsi="Arial" w:cs="Arial"/>
          <w:sz w:val="22"/>
        </w:rPr>
        <w:t xml:space="preserve"> </w:t>
      </w:r>
    </w:p>
    <w:p w14:paraId="0756B2A3" w14:textId="77777777" w:rsidR="001E1FA7" w:rsidRDefault="00000000">
      <w:pPr>
        <w:keepNext/>
        <w:spacing w:before="240" w:after="60"/>
        <w:outlineLvl w:val="2"/>
      </w:pPr>
      <w:r>
        <w:rPr>
          <w:rFonts w:ascii="Arial" w:hAnsi="Arial" w:cs="Arial"/>
          <w:sz w:val="23"/>
          <w:szCs w:val="23"/>
        </w:rPr>
        <w:t>Tugiteenused perepõhise asendushoolduse pakkujatele 2024-2025 Sotsiaalkindlustusametile</w:t>
      </w:r>
      <w:r>
        <w:rPr>
          <w:rFonts w:ascii="Arial" w:hAnsi="Arial" w:cs="Arial"/>
          <w:b/>
          <w:bCs/>
          <w:sz w:val="23"/>
          <w:szCs w:val="23"/>
        </w:rPr>
        <w:t xml:space="preserve"> </w:t>
      </w:r>
    </w:p>
    <w:p w14:paraId="240FC573" w14:textId="77777777" w:rsidR="001E1FA7" w:rsidRDefault="00000000">
      <w:pPr>
        <w:keepNext/>
        <w:spacing w:before="240" w:after="60"/>
        <w:outlineLvl w:val="2"/>
      </w:pPr>
      <w:r>
        <w:rPr>
          <w:rFonts w:ascii="Arial" w:hAnsi="Arial" w:cs="Arial"/>
          <w:b/>
          <w:bCs/>
          <w:sz w:val="23"/>
          <w:szCs w:val="23"/>
        </w:rPr>
        <w:t xml:space="preserve">Vorm I – Pakkumus </w:t>
      </w:r>
    </w:p>
    <w:p w14:paraId="0C168307" w14:textId="77777777" w:rsidR="001E1FA7" w:rsidRDefault="001E1FA7">
      <w:pPr>
        <w:spacing w:after="120"/>
        <w:jc w:val="both"/>
        <w:rPr>
          <w:rFonts w:ascii="Arial" w:hAnsi="Arial" w:cs="Arial"/>
          <w:b/>
          <w:sz w:val="23"/>
          <w:szCs w:val="23"/>
          <w:u w:val="single"/>
        </w:rPr>
      </w:pPr>
    </w:p>
    <w:tbl>
      <w:tblPr>
        <w:tblW w:w="9243" w:type="dxa"/>
        <w:tblInd w:w="108" w:type="dxa"/>
        <w:tblLayout w:type="fixed"/>
        <w:tblLook w:val="0000" w:firstRow="0" w:lastRow="0" w:firstColumn="0" w:lastColumn="0" w:noHBand="0" w:noVBand="0"/>
      </w:tblPr>
      <w:tblGrid>
        <w:gridCol w:w="3573"/>
        <w:gridCol w:w="5670"/>
      </w:tblGrid>
      <w:tr w:rsidR="001E1FA7" w14:paraId="626B1C5F" w14:textId="77777777">
        <w:tc>
          <w:tcPr>
            <w:tcW w:w="3573" w:type="dxa"/>
            <w:tcBorders>
              <w:top w:val="single" w:sz="4" w:space="0" w:color="000000"/>
              <w:left w:val="single" w:sz="4" w:space="0" w:color="000000"/>
              <w:bottom w:val="single" w:sz="4" w:space="0" w:color="000000"/>
              <w:right w:val="single" w:sz="4" w:space="0" w:color="000000"/>
            </w:tcBorders>
          </w:tcPr>
          <w:p w14:paraId="56AD6A80" w14:textId="77777777" w:rsidR="001E1FA7" w:rsidRDefault="00000000">
            <w:pPr>
              <w:widowControl w:val="0"/>
              <w:tabs>
                <w:tab w:val="left" w:pos="1005"/>
              </w:tabs>
            </w:pPr>
            <w:r>
              <w:rPr>
                <w:rFonts w:ascii="Arial" w:hAnsi="Arial" w:cs="Arial"/>
                <w:b/>
                <w:kern w:val="2"/>
                <w:sz w:val="22"/>
                <w:szCs w:val="22"/>
              </w:rPr>
              <w:t>Pakkuja andmed</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Pr>
          <w:p w14:paraId="55DB8ADD" w14:textId="77777777" w:rsidR="001E1FA7" w:rsidRDefault="00000000">
            <w:pPr>
              <w:widowControl w:val="0"/>
              <w:tabs>
                <w:tab w:val="left" w:pos="1005"/>
              </w:tabs>
            </w:pPr>
            <w:r>
              <w:rPr>
                <w:rFonts w:ascii="Arial" w:hAnsi="Arial" w:cs="Arial"/>
                <w:i/>
                <w:sz w:val="22"/>
                <w:szCs w:val="22"/>
              </w:rPr>
              <w:t>Ühispakkumuse korral märkida ühispakkujate andmed</w:t>
            </w:r>
          </w:p>
        </w:tc>
      </w:tr>
      <w:tr w:rsidR="001E1FA7" w14:paraId="59FF244F" w14:textId="77777777">
        <w:tc>
          <w:tcPr>
            <w:tcW w:w="3573" w:type="dxa"/>
            <w:tcBorders>
              <w:top w:val="single" w:sz="4" w:space="0" w:color="000000"/>
              <w:left w:val="single" w:sz="4" w:space="0" w:color="000000"/>
              <w:bottom w:val="single" w:sz="4" w:space="0" w:color="000000"/>
              <w:right w:val="single" w:sz="4" w:space="0" w:color="000000"/>
            </w:tcBorders>
          </w:tcPr>
          <w:p w14:paraId="422C4B6B" w14:textId="77777777" w:rsidR="001E1FA7" w:rsidRDefault="00000000">
            <w:pPr>
              <w:widowControl w:val="0"/>
              <w:tabs>
                <w:tab w:val="left" w:pos="1005"/>
              </w:tabs>
            </w:pPr>
            <w:r>
              <w:rPr>
                <w:rFonts w:ascii="Arial" w:hAnsi="Arial" w:cs="Arial"/>
                <w:kern w:val="2"/>
                <w:sz w:val="22"/>
                <w:szCs w:val="22"/>
              </w:rPr>
              <w:t>Pakkuja ärinimi</w:t>
            </w:r>
          </w:p>
        </w:tc>
        <w:tc>
          <w:tcPr>
            <w:tcW w:w="5669" w:type="dxa"/>
            <w:tcBorders>
              <w:top w:val="single" w:sz="4" w:space="0" w:color="000000"/>
              <w:left w:val="single" w:sz="4" w:space="0" w:color="000000"/>
              <w:bottom w:val="single" w:sz="4" w:space="0" w:color="000000"/>
              <w:right w:val="single" w:sz="4" w:space="0" w:color="000000"/>
            </w:tcBorders>
          </w:tcPr>
          <w:p w14:paraId="385618B8" w14:textId="77777777" w:rsidR="001E1FA7" w:rsidRDefault="00000000">
            <w:pPr>
              <w:widowControl w:val="0"/>
              <w:tabs>
                <w:tab w:val="left" w:pos="1005"/>
              </w:tabs>
            </w:pPr>
            <w:r>
              <w:rPr>
                <w:rFonts w:ascii="Arial" w:hAnsi="Arial" w:cs="Arial"/>
                <w:kern w:val="2"/>
                <w:sz w:val="22"/>
                <w:szCs w:val="22"/>
              </w:rPr>
              <w:t>Teadlik Lapsevanem MTÜ</w:t>
            </w:r>
          </w:p>
        </w:tc>
      </w:tr>
      <w:tr w:rsidR="001E1FA7" w14:paraId="4C911A01" w14:textId="77777777">
        <w:tc>
          <w:tcPr>
            <w:tcW w:w="3573" w:type="dxa"/>
            <w:tcBorders>
              <w:top w:val="single" w:sz="4" w:space="0" w:color="000000"/>
              <w:left w:val="single" w:sz="4" w:space="0" w:color="000000"/>
              <w:bottom w:val="single" w:sz="4" w:space="0" w:color="000000"/>
              <w:right w:val="single" w:sz="4" w:space="0" w:color="000000"/>
            </w:tcBorders>
          </w:tcPr>
          <w:p w14:paraId="2C20BFE5" w14:textId="77777777" w:rsidR="001E1FA7" w:rsidRDefault="00000000">
            <w:pPr>
              <w:widowControl w:val="0"/>
              <w:tabs>
                <w:tab w:val="left" w:pos="1005"/>
              </w:tabs>
            </w:pPr>
            <w:r>
              <w:rPr>
                <w:rFonts w:ascii="Arial" w:hAnsi="Arial" w:cs="Arial"/>
                <w:kern w:val="2"/>
                <w:sz w:val="22"/>
                <w:szCs w:val="22"/>
              </w:rPr>
              <w:t>Registrikood</w:t>
            </w:r>
          </w:p>
        </w:tc>
        <w:tc>
          <w:tcPr>
            <w:tcW w:w="5669" w:type="dxa"/>
            <w:tcBorders>
              <w:top w:val="single" w:sz="4" w:space="0" w:color="000000"/>
              <w:left w:val="single" w:sz="4" w:space="0" w:color="000000"/>
              <w:bottom w:val="single" w:sz="4" w:space="0" w:color="000000"/>
              <w:right w:val="single" w:sz="4" w:space="0" w:color="000000"/>
            </w:tcBorders>
          </w:tcPr>
          <w:p w14:paraId="7F6E7BD2" w14:textId="77777777" w:rsidR="001E1FA7" w:rsidRDefault="00000000">
            <w:pPr>
              <w:widowControl w:val="0"/>
              <w:tabs>
                <w:tab w:val="left" w:pos="1005"/>
              </w:tabs>
            </w:pPr>
            <w:r>
              <w:rPr>
                <w:rFonts w:ascii="Arial" w:hAnsi="Arial" w:cs="Arial"/>
                <w:kern w:val="2"/>
                <w:sz w:val="22"/>
                <w:szCs w:val="22"/>
              </w:rPr>
              <w:t>80554528</w:t>
            </w:r>
          </w:p>
        </w:tc>
      </w:tr>
      <w:tr w:rsidR="001E1FA7" w14:paraId="4D55769A" w14:textId="77777777">
        <w:tc>
          <w:tcPr>
            <w:tcW w:w="3573" w:type="dxa"/>
            <w:tcBorders>
              <w:top w:val="single" w:sz="4" w:space="0" w:color="000000"/>
              <w:left w:val="single" w:sz="4" w:space="0" w:color="000000"/>
              <w:bottom w:val="single" w:sz="4" w:space="0" w:color="000000"/>
              <w:right w:val="single" w:sz="4" w:space="0" w:color="000000"/>
            </w:tcBorders>
          </w:tcPr>
          <w:p w14:paraId="759F75CC" w14:textId="77777777" w:rsidR="001E1FA7" w:rsidRDefault="00000000">
            <w:pPr>
              <w:widowControl w:val="0"/>
              <w:tabs>
                <w:tab w:val="left" w:pos="1005"/>
              </w:tabs>
            </w:pPr>
            <w:r>
              <w:rPr>
                <w:rFonts w:ascii="Arial" w:hAnsi="Arial" w:cs="Arial"/>
                <w:kern w:val="2"/>
                <w:sz w:val="22"/>
                <w:szCs w:val="22"/>
              </w:rPr>
              <w:t>Aadress</w:t>
            </w:r>
          </w:p>
        </w:tc>
        <w:tc>
          <w:tcPr>
            <w:tcW w:w="5669" w:type="dxa"/>
            <w:tcBorders>
              <w:top w:val="single" w:sz="4" w:space="0" w:color="000000"/>
              <w:left w:val="single" w:sz="4" w:space="0" w:color="000000"/>
              <w:bottom w:val="single" w:sz="4" w:space="0" w:color="000000"/>
              <w:right w:val="single" w:sz="4" w:space="0" w:color="000000"/>
            </w:tcBorders>
          </w:tcPr>
          <w:p w14:paraId="0177005C" w14:textId="77777777" w:rsidR="001E1FA7" w:rsidRDefault="00000000">
            <w:pPr>
              <w:widowControl w:val="0"/>
              <w:tabs>
                <w:tab w:val="left" w:pos="1005"/>
              </w:tabs>
            </w:pPr>
            <w:r>
              <w:rPr>
                <w:rFonts w:ascii="Arial" w:hAnsi="Arial" w:cs="Arial"/>
                <w:kern w:val="2"/>
                <w:sz w:val="22"/>
                <w:szCs w:val="22"/>
              </w:rPr>
              <w:t>Leesika 3, Tallinn,</w:t>
            </w:r>
            <w:r>
              <w:t xml:space="preserve"> </w:t>
            </w:r>
            <w:r>
              <w:rPr>
                <w:rFonts w:ascii="Arial" w:hAnsi="Arial" w:cs="Arial"/>
                <w:kern w:val="2"/>
                <w:sz w:val="22"/>
                <w:szCs w:val="22"/>
              </w:rPr>
              <w:t>Harju maakond,  11214</w:t>
            </w:r>
          </w:p>
        </w:tc>
      </w:tr>
      <w:tr w:rsidR="001E1FA7" w14:paraId="48ABD746" w14:textId="77777777">
        <w:tc>
          <w:tcPr>
            <w:tcW w:w="3573" w:type="dxa"/>
            <w:tcBorders>
              <w:top w:val="single" w:sz="4" w:space="0" w:color="000000"/>
              <w:left w:val="single" w:sz="4" w:space="0" w:color="000000"/>
              <w:bottom w:val="single" w:sz="4" w:space="0" w:color="000000"/>
              <w:right w:val="single" w:sz="4" w:space="0" w:color="000000"/>
            </w:tcBorders>
          </w:tcPr>
          <w:p w14:paraId="62B3E017" w14:textId="77777777" w:rsidR="001E1FA7" w:rsidRDefault="00000000">
            <w:pPr>
              <w:widowControl w:val="0"/>
              <w:tabs>
                <w:tab w:val="left" w:pos="1005"/>
              </w:tabs>
            </w:pPr>
            <w:r>
              <w:rPr>
                <w:rFonts w:ascii="Arial" w:hAnsi="Arial" w:cs="Arial"/>
                <w:kern w:val="2"/>
                <w:sz w:val="22"/>
                <w:szCs w:val="22"/>
              </w:rPr>
              <w:t>Telefon</w:t>
            </w:r>
          </w:p>
        </w:tc>
        <w:tc>
          <w:tcPr>
            <w:tcW w:w="5669" w:type="dxa"/>
            <w:tcBorders>
              <w:top w:val="single" w:sz="4" w:space="0" w:color="000000"/>
              <w:left w:val="single" w:sz="4" w:space="0" w:color="000000"/>
              <w:bottom w:val="single" w:sz="4" w:space="0" w:color="000000"/>
              <w:right w:val="single" w:sz="4" w:space="0" w:color="000000"/>
            </w:tcBorders>
          </w:tcPr>
          <w:p w14:paraId="29A8B81C" w14:textId="77777777" w:rsidR="001E1FA7" w:rsidRDefault="00000000">
            <w:pPr>
              <w:widowControl w:val="0"/>
              <w:tabs>
                <w:tab w:val="left" w:pos="1005"/>
              </w:tabs>
            </w:pPr>
            <w:r>
              <w:rPr>
                <w:rFonts w:ascii="Arial" w:hAnsi="Arial" w:cs="Arial"/>
                <w:kern w:val="2"/>
                <w:sz w:val="22"/>
                <w:szCs w:val="22"/>
              </w:rPr>
              <w:t xml:space="preserve">+372 562 41755, </w:t>
            </w:r>
          </w:p>
        </w:tc>
      </w:tr>
      <w:tr w:rsidR="001E1FA7" w14:paraId="6D76C530" w14:textId="77777777">
        <w:tc>
          <w:tcPr>
            <w:tcW w:w="3573" w:type="dxa"/>
            <w:tcBorders>
              <w:top w:val="single" w:sz="4" w:space="0" w:color="000000"/>
              <w:left w:val="single" w:sz="4" w:space="0" w:color="000000"/>
              <w:bottom w:val="single" w:sz="4" w:space="0" w:color="000000"/>
              <w:right w:val="single" w:sz="4" w:space="0" w:color="000000"/>
            </w:tcBorders>
          </w:tcPr>
          <w:p w14:paraId="036E6EC0" w14:textId="77777777" w:rsidR="001E1FA7" w:rsidRDefault="00000000">
            <w:pPr>
              <w:widowControl w:val="0"/>
              <w:tabs>
                <w:tab w:val="left" w:pos="1005"/>
              </w:tabs>
            </w:pPr>
            <w:r>
              <w:rPr>
                <w:rFonts w:ascii="Arial" w:hAnsi="Arial" w:cs="Arial"/>
                <w:kern w:val="2"/>
                <w:sz w:val="22"/>
                <w:szCs w:val="22"/>
              </w:rPr>
              <w:t>E-posti aadress</w:t>
            </w:r>
          </w:p>
        </w:tc>
        <w:tc>
          <w:tcPr>
            <w:tcW w:w="5669" w:type="dxa"/>
            <w:tcBorders>
              <w:top w:val="single" w:sz="4" w:space="0" w:color="000000"/>
              <w:left w:val="single" w:sz="4" w:space="0" w:color="000000"/>
              <w:bottom w:val="single" w:sz="4" w:space="0" w:color="000000"/>
              <w:right w:val="single" w:sz="4" w:space="0" w:color="000000"/>
            </w:tcBorders>
          </w:tcPr>
          <w:p w14:paraId="3E9B78D1" w14:textId="77777777" w:rsidR="001E1FA7" w:rsidRDefault="00000000">
            <w:pPr>
              <w:widowControl w:val="0"/>
              <w:tabs>
                <w:tab w:val="left" w:pos="1005"/>
              </w:tabs>
            </w:pPr>
            <w:r>
              <w:rPr>
                <w:rFonts w:ascii="Arial" w:hAnsi="Arial" w:cs="Arial"/>
                <w:kern w:val="2"/>
                <w:sz w:val="22"/>
                <w:szCs w:val="22"/>
              </w:rPr>
              <w:t>inna.klaos.ik@gmail.com</w:t>
            </w:r>
          </w:p>
        </w:tc>
      </w:tr>
      <w:tr w:rsidR="001E1FA7" w14:paraId="0BA90228" w14:textId="77777777">
        <w:tc>
          <w:tcPr>
            <w:tcW w:w="3573" w:type="dxa"/>
            <w:tcBorders>
              <w:top w:val="single" w:sz="4" w:space="0" w:color="000000"/>
              <w:left w:val="single" w:sz="4" w:space="0" w:color="000000"/>
              <w:bottom w:val="single" w:sz="4" w:space="0" w:color="000000"/>
              <w:right w:val="single" w:sz="4" w:space="0" w:color="000000"/>
            </w:tcBorders>
          </w:tcPr>
          <w:p w14:paraId="0077A56C" w14:textId="77777777" w:rsidR="001E1FA7" w:rsidRDefault="00000000">
            <w:pPr>
              <w:widowControl w:val="0"/>
              <w:tabs>
                <w:tab w:val="left" w:pos="1005"/>
              </w:tabs>
            </w:pPr>
            <w:r>
              <w:rPr>
                <w:rFonts w:ascii="Arial" w:hAnsi="Arial" w:cs="Arial"/>
                <w:kern w:val="2"/>
                <w:sz w:val="22"/>
                <w:szCs w:val="22"/>
              </w:rPr>
              <w:t>Pakkuja on käibemaksukohustuslane</w:t>
            </w:r>
          </w:p>
        </w:tc>
        <w:tc>
          <w:tcPr>
            <w:tcW w:w="5669" w:type="dxa"/>
            <w:tcBorders>
              <w:top w:val="single" w:sz="4" w:space="0" w:color="000000"/>
              <w:left w:val="single" w:sz="4" w:space="0" w:color="000000"/>
              <w:bottom w:val="single" w:sz="4" w:space="0" w:color="000000"/>
              <w:right w:val="single" w:sz="4" w:space="0" w:color="000000"/>
            </w:tcBorders>
          </w:tcPr>
          <w:p w14:paraId="0911D1C4" w14:textId="77777777" w:rsidR="001E1FA7" w:rsidRDefault="00000000">
            <w:pPr>
              <w:widowControl w:val="0"/>
              <w:tabs>
                <w:tab w:val="left" w:pos="1005"/>
              </w:tabs>
            </w:pPr>
            <w:r>
              <w:rPr>
                <w:rFonts w:ascii="Arial" w:hAnsi="Arial" w:cs="Arial"/>
                <w:kern w:val="2"/>
                <w:sz w:val="22"/>
                <w:szCs w:val="22"/>
                <w:highlight w:val="lightGray"/>
              </w:rPr>
              <w:fldChar w:fldCharType="begin"/>
            </w:r>
            <w:r>
              <w:rPr>
                <w:rFonts w:ascii="Arial" w:hAnsi="Arial" w:cs="Arial"/>
                <w:kern w:val="2"/>
                <w:sz w:val="22"/>
                <w:szCs w:val="22"/>
                <w:highlight w:val="lightGray"/>
              </w:rPr>
              <w:instrText xml:space="preserve"> MACROBUTTON AcceptAllChangesInDoc "Märkida JAH või EI" </w:instrText>
            </w:r>
            <w:r>
              <w:rPr>
                <w:rFonts w:ascii="Arial" w:hAnsi="Arial" w:cs="Arial"/>
                <w:kern w:val="2"/>
                <w:sz w:val="22"/>
                <w:szCs w:val="22"/>
                <w:highlight w:val="lightGray"/>
              </w:rPr>
              <w:fldChar w:fldCharType="separate"/>
            </w:r>
            <w:r>
              <w:rPr>
                <w:rFonts w:ascii="Arial" w:hAnsi="Arial" w:cs="Arial"/>
                <w:kern w:val="2"/>
                <w:sz w:val="22"/>
                <w:szCs w:val="22"/>
                <w:highlight w:val="lightGray"/>
              </w:rPr>
              <w:t xml:space="preserve">"Märkida JAH või EI" </w:t>
            </w:r>
            <w:r>
              <w:rPr>
                <w:rFonts w:ascii="Arial" w:hAnsi="Arial" w:cs="Arial"/>
                <w:kern w:val="2"/>
                <w:sz w:val="22"/>
                <w:szCs w:val="22"/>
                <w:highlight w:val="lightGray"/>
              </w:rPr>
              <w:fldChar w:fldCharType="end"/>
            </w:r>
            <w:r>
              <w:rPr>
                <w:rFonts w:ascii="Arial" w:hAnsi="Arial" w:cs="Arial"/>
                <w:kern w:val="2"/>
                <w:sz w:val="22"/>
                <w:szCs w:val="22"/>
              </w:rPr>
              <w:t xml:space="preserve">   EI</w:t>
            </w:r>
          </w:p>
        </w:tc>
      </w:tr>
      <w:tr w:rsidR="001E1FA7" w14:paraId="08B2FEF3" w14:textId="77777777">
        <w:tc>
          <w:tcPr>
            <w:tcW w:w="3573" w:type="dxa"/>
            <w:tcBorders>
              <w:top w:val="single" w:sz="4" w:space="0" w:color="000000"/>
              <w:left w:val="single" w:sz="4" w:space="0" w:color="000000"/>
              <w:bottom w:val="single" w:sz="4" w:space="0" w:color="000000"/>
              <w:right w:val="single" w:sz="4" w:space="0" w:color="000000"/>
            </w:tcBorders>
          </w:tcPr>
          <w:p w14:paraId="6DC46F1D" w14:textId="77777777" w:rsidR="001E1FA7" w:rsidRDefault="00000000">
            <w:pPr>
              <w:widowControl w:val="0"/>
              <w:tabs>
                <w:tab w:val="left" w:pos="1005"/>
              </w:tabs>
            </w:pPr>
            <w:r>
              <w:rPr>
                <w:rFonts w:ascii="Arial" w:hAnsi="Arial" w:cs="Arial"/>
                <w:kern w:val="2"/>
                <w:sz w:val="22"/>
                <w:szCs w:val="22"/>
              </w:rPr>
              <w:t xml:space="preserve">Kodulehekülje aadress </w:t>
            </w:r>
          </w:p>
        </w:tc>
        <w:tc>
          <w:tcPr>
            <w:tcW w:w="5669" w:type="dxa"/>
            <w:tcBorders>
              <w:top w:val="single" w:sz="4" w:space="0" w:color="000000"/>
              <w:left w:val="single" w:sz="4" w:space="0" w:color="000000"/>
              <w:bottom w:val="single" w:sz="4" w:space="0" w:color="000000"/>
              <w:right w:val="single" w:sz="4" w:space="0" w:color="000000"/>
            </w:tcBorders>
          </w:tcPr>
          <w:p w14:paraId="23E7A509" w14:textId="77777777" w:rsidR="001E1FA7" w:rsidRDefault="00000000">
            <w:pPr>
              <w:widowControl w:val="0"/>
              <w:tabs>
                <w:tab w:val="left" w:pos="1005"/>
              </w:tabs>
            </w:pPr>
            <w:r>
              <w:rPr>
                <w:rFonts w:ascii="Arial" w:hAnsi="Arial" w:cs="Arial"/>
                <w:kern w:val="2"/>
                <w:sz w:val="22"/>
                <w:szCs w:val="22"/>
              </w:rPr>
              <w:t>www.teadliklapsevanem.ee</w:t>
            </w:r>
          </w:p>
        </w:tc>
      </w:tr>
      <w:tr w:rsidR="001E1FA7" w14:paraId="27FAC68A" w14:textId="77777777">
        <w:tc>
          <w:tcPr>
            <w:tcW w:w="3573" w:type="dxa"/>
            <w:tcBorders>
              <w:top w:val="single" w:sz="4" w:space="0" w:color="000000"/>
              <w:left w:val="single" w:sz="4" w:space="0" w:color="000000"/>
              <w:bottom w:val="single" w:sz="4" w:space="0" w:color="000000"/>
              <w:right w:val="single" w:sz="4" w:space="0" w:color="000000"/>
            </w:tcBorders>
          </w:tcPr>
          <w:p w14:paraId="55EB57FD" w14:textId="77777777" w:rsidR="001E1FA7" w:rsidRDefault="00000000">
            <w:pPr>
              <w:widowControl w:val="0"/>
              <w:tabs>
                <w:tab w:val="left" w:pos="1005"/>
              </w:tabs>
            </w:pPr>
            <w:r>
              <w:rPr>
                <w:rFonts w:ascii="Arial" w:hAnsi="Arial" w:cs="Arial"/>
                <w:kern w:val="2"/>
                <w:sz w:val="22"/>
                <w:szCs w:val="22"/>
              </w:rPr>
              <w:t>Kontaktisik, tema kontaktandmed</w:t>
            </w:r>
          </w:p>
          <w:p w14:paraId="409B6917" w14:textId="77777777" w:rsidR="001E1FA7" w:rsidRDefault="00000000">
            <w:pPr>
              <w:widowControl w:val="0"/>
              <w:tabs>
                <w:tab w:val="left" w:pos="1005"/>
              </w:tabs>
            </w:pPr>
            <w:r>
              <w:rPr>
                <w:rFonts w:ascii="Arial" w:hAnsi="Arial" w:cs="Arial"/>
                <w:kern w:val="2"/>
                <w:sz w:val="22"/>
                <w:szCs w:val="22"/>
              </w:rPr>
              <w:t>(e-posti aadress, telefon)</w:t>
            </w:r>
          </w:p>
        </w:tc>
        <w:tc>
          <w:tcPr>
            <w:tcW w:w="5669" w:type="dxa"/>
            <w:tcBorders>
              <w:top w:val="single" w:sz="4" w:space="0" w:color="000000"/>
              <w:left w:val="single" w:sz="4" w:space="0" w:color="000000"/>
              <w:bottom w:val="single" w:sz="4" w:space="0" w:color="000000"/>
              <w:right w:val="single" w:sz="4" w:space="0" w:color="000000"/>
            </w:tcBorders>
          </w:tcPr>
          <w:p w14:paraId="251B6B94" w14:textId="77777777" w:rsidR="001E1FA7" w:rsidRDefault="00000000">
            <w:pPr>
              <w:widowControl w:val="0"/>
              <w:tabs>
                <w:tab w:val="left" w:pos="1005"/>
              </w:tabs>
            </w:pPr>
            <w:r>
              <w:rPr>
                <w:rFonts w:ascii="Arial" w:hAnsi="Arial" w:cs="Arial"/>
                <w:kern w:val="2"/>
                <w:sz w:val="22"/>
                <w:szCs w:val="22"/>
              </w:rPr>
              <w:t xml:space="preserve">Inna </w:t>
            </w:r>
            <w:proofErr w:type="spellStart"/>
            <w:r>
              <w:rPr>
                <w:rFonts w:ascii="Arial" w:hAnsi="Arial" w:cs="Arial"/>
                <w:kern w:val="2"/>
                <w:sz w:val="22"/>
                <w:szCs w:val="22"/>
              </w:rPr>
              <w:t>Klaos</w:t>
            </w:r>
            <w:proofErr w:type="spellEnd"/>
            <w:r>
              <w:rPr>
                <w:rFonts w:ascii="Arial" w:hAnsi="Arial" w:cs="Arial"/>
                <w:kern w:val="2"/>
                <w:sz w:val="22"/>
                <w:szCs w:val="22"/>
              </w:rPr>
              <w:t>, +372 562 41755, inna.klaos.ik@gmail.com</w:t>
            </w:r>
          </w:p>
        </w:tc>
      </w:tr>
    </w:tbl>
    <w:p w14:paraId="5A9F5155" w14:textId="77777777" w:rsidR="001E1FA7" w:rsidRDefault="001E1FA7">
      <w:pPr>
        <w:jc w:val="both"/>
        <w:rPr>
          <w:rFonts w:ascii="Arial" w:hAnsi="Arial" w:cs="Arial"/>
          <w:sz w:val="23"/>
          <w:szCs w:val="23"/>
        </w:rPr>
      </w:pPr>
    </w:p>
    <w:tbl>
      <w:tblPr>
        <w:tblStyle w:val="Kontuurtabel"/>
        <w:tblW w:w="9356" w:type="dxa"/>
        <w:tblInd w:w="-5" w:type="dxa"/>
        <w:tblLayout w:type="fixed"/>
        <w:tblLook w:val="04A0" w:firstRow="1" w:lastRow="0" w:firstColumn="1" w:lastColumn="0" w:noHBand="0" w:noVBand="1"/>
      </w:tblPr>
      <w:tblGrid>
        <w:gridCol w:w="4536"/>
        <w:gridCol w:w="4820"/>
      </w:tblGrid>
      <w:tr w:rsidR="001E1FA7" w14:paraId="2F5F6A9F" w14:textId="77777777" w:rsidTr="00454CE9">
        <w:tc>
          <w:tcPr>
            <w:tcW w:w="4536" w:type="dxa"/>
          </w:tcPr>
          <w:p w14:paraId="2D00025F" w14:textId="77777777" w:rsidR="001E1FA7" w:rsidRDefault="00000000">
            <w:pPr>
              <w:jc w:val="both"/>
            </w:pPr>
            <w:r>
              <w:rPr>
                <w:rFonts w:ascii="Arial" w:hAnsi="Arial" w:cs="Arial"/>
                <w:sz w:val="21"/>
                <w:szCs w:val="21"/>
              </w:rPr>
              <w:t>Pakkuja projektijuht</w:t>
            </w:r>
          </w:p>
          <w:p w14:paraId="7467BDD7" w14:textId="77777777" w:rsidR="001E1FA7" w:rsidRDefault="001E1FA7">
            <w:pPr>
              <w:jc w:val="both"/>
              <w:rPr>
                <w:rFonts w:ascii="Arial" w:hAnsi="Arial" w:cs="Arial"/>
                <w:sz w:val="21"/>
                <w:szCs w:val="21"/>
              </w:rPr>
            </w:pPr>
          </w:p>
        </w:tc>
        <w:tc>
          <w:tcPr>
            <w:tcW w:w="4820" w:type="dxa"/>
          </w:tcPr>
          <w:p w14:paraId="4AEADE4F" w14:textId="77777777" w:rsidR="001E1FA7" w:rsidRDefault="001E1FA7">
            <w:pPr>
              <w:jc w:val="both"/>
              <w:rPr>
                <w:rFonts w:ascii="Arial" w:hAnsi="Arial" w:cs="Arial"/>
                <w:sz w:val="21"/>
                <w:szCs w:val="21"/>
              </w:rPr>
            </w:pPr>
          </w:p>
        </w:tc>
      </w:tr>
      <w:tr w:rsidR="001E1FA7" w14:paraId="49AA559F" w14:textId="77777777" w:rsidTr="00454CE9">
        <w:tc>
          <w:tcPr>
            <w:tcW w:w="4536" w:type="dxa"/>
          </w:tcPr>
          <w:p w14:paraId="7A8A1B24" w14:textId="77777777" w:rsidR="001E1FA7" w:rsidRDefault="00000000">
            <w:pPr>
              <w:jc w:val="both"/>
            </w:pPr>
            <w:r>
              <w:rPr>
                <w:rFonts w:ascii="Arial" w:hAnsi="Arial" w:cs="Arial"/>
                <w:sz w:val="21"/>
                <w:szCs w:val="21"/>
              </w:rPr>
              <w:t xml:space="preserve">Pakkuja meeskonnas olevad spetsialistid </w:t>
            </w:r>
          </w:p>
          <w:p w14:paraId="1F403BED" w14:textId="77777777" w:rsidR="001E1FA7" w:rsidRDefault="00000000">
            <w:pPr>
              <w:pStyle w:val="Loendilik"/>
              <w:numPr>
                <w:ilvl w:val="0"/>
                <w:numId w:val="3"/>
              </w:numPr>
              <w:spacing w:after="60"/>
              <w:ind w:right="34"/>
              <w:jc w:val="both"/>
            </w:pPr>
            <w:r>
              <w:rPr>
                <w:rFonts w:ascii="Arial" w:hAnsi="Arial" w:cs="Arial"/>
                <w:i/>
                <w:sz w:val="18"/>
                <w:szCs w:val="18"/>
              </w:rPr>
              <w:t xml:space="preserve">vähemalt </w:t>
            </w:r>
          </w:p>
          <w:p w14:paraId="7E47B2B5" w14:textId="77777777" w:rsidR="001E1FA7" w:rsidRDefault="00000000">
            <w:pPr>
              <w:spacing w:after="60"/>
              <w:ind w:right="34"/>
              <w:jc w:val="both"/>
            </w:pPr>
            <w:r>
              <w:rPr>
                <w:rFonts w:ascii="Arial" w:hAnsi="Arial" w:cs="Arial"/>
                <w:i/>
                <w:sz w:val="18"/>
                <w:szCs w:val="18"/>
              </w:rPr>
              <w:t>3 peretoetajat;</w:t>
            </w:r>
          </w:p>
          <w:p w14:paraId="1F9FD220" w14:textId="77777777" w:rsidR="001E1FA7" w:rsidRDefault="00000000">
            <w:pPr>
              <w:spacing w:after="60"/>
              <w:ind w:right="34"/>
              <w:jc w:val="both"/>
            </w:pPr>
            <w:r>
              <w:rPr>
                <w:rFonts w:ascii="Arial" w:hAnsi="Arial" w:cs="Arial"/>
                <w:i/>
                <w:sz w:val="18"/>
                <w:szCs w:val="18"/>
              </w:rPr>
              <w:t>Psühholoog;</w:t>
            </w:r>
          </w:p>
          <w:p w14:paraId="514CDF94" w14:textId="77777777" w:rsidR="001E1FA7" w:rsidRDefault="00000000">
            <w:pPr>
              <w:spacing w:after="60"/>
              <w:ind w:right="34"/>
              <w:jc w:val="both"/>
            </w:pPr>
            <w:r>
              <w:rPr>
                <w:rFonts w:ascii="Arial" w:hAnsi="Arial" w:cs="Arial"/>
                <w:i/>
                <w:sz w:val="18"/>
                <w:szCs w:val="18"/>
              </w:rPr>
              <w:t>Mentor;</w:t>
            </w:r>
          </w:p>
          <w:p w14:paraId="0D2A1553" w14:textId="77777777" w:rsidR="001E1FA7" w:rsidRDefault="00000000">
            <w:pPr>
              <w:spacing w:after="60"/>
              <w:ind w:right="34"/>
              <w:jc w:val="both"/>
            </w:pPr>
            <w:proofErr w:type="spellStart"/>
            <w:r>
              <w:rPr>
                <w:rFonts w:ascii="Arial" w:hAnsi="Arial" w:cs="Arial"/>
                <w:i/>
                <w:sz w:val="18"/>
                <w:szCs w:val="18"/>
              </w:rPr>
              <w:t>Superviisor</w:t>
            </w:r>
            <w:proofErr w:type="spellEnd"/>
            <w:r>
              <w:rPr>
                <w:rFonts w:ascii="Arial" w:hAnsi="Arial" w:cs="Arial"/>
                <w:i/>
                <w:sz w:val="18"/>
                <w:szCs w:val="18"/>
              </w:rPr>
              <w:t>.</w:t>
            </w:r>
          </w:p>
          <w:p w14:paraId="2280BB7D" w14:textId="77777777" w:rsidR="001E1FA7" w:rsidRDefault="00000000">
            <w:pPr>
              <w:spacing w:after="60"/>
              <w:ind w:right="34"/>
              <w:jc w:val="both"/>
            </w:pPr>
            <w:r>
              <w:rPr>
                <w:rFonts w:ascii="Arial" w:hAnsi="Arial" w:cs="Arial"/>
                <w:i/>
                <w:color w:val="000000"/>
                <w:sz w:val="18"/>
                <w:szCs w:val="18"/>
              </w:rPr>
              <w:t xml:space="preserve"> </w:t>
            </w:r>
          </w:p>
        </w:tc>
        <w:tc>
          <w:tcPr>
            <w:tcW w:w="4820" w:type="dxa"/>
          </w:tcPr>
          <w:p w14:paraId="3F0A2E74" w14:textId="77777777" w:rsidR="00A9282A" w:rsidRPr="00A9282A" w:rsidRDefault="00A9282A" w:rsidP="00A9282A">
            <w:pPr>
              <w:jc w:val="both"/>
              <w:rPr>
                <w:rFonts w:ascii="Arial" w:hAnsi="Arial" w:cs="Arial"/>
                <w:sz w:val="21"/>
                <w:szCs w:val="21"/>
                <w:u w:val="single"/>
              </w:rPr>
            </w:pPr>
            <w:r w:rsidRPr="00A9282A">
              <w:rPr>
                <w:rFonts w:ascii="Arial" w:hAnsi="Arial" w:cs="Arial"/>
                <w:sz w:val="21"/>
                <w:szCs w:val="21"/>
                <w:u w:val="single"/>
              </w:rPr>
              <w:t>Peretoetajat:</w:t>
            </w:r>
          </w:p>
          <w:p w14:paraId="04A4E851" w14:textId="63F8FC29" w:rsidR="00A9282A" w:rsidRPr="00A9282A" w:rsidRDefault="00DD42E1" w:rsidP="00A9282A">
            <w:pPr>
              <w:jc w:val="both"/>
              <w:rPr>
                <w:rFonts w:ascii="Arial" w:hAnsi="Arial" w:cs="Arial"/>
                <w:sz w:val="21"/>
                <w:szCs w:val="21"/>
              </w:rPr>
            </w:pPr>
            <w:r>
              <w:rPr>
                <w:rFonts w:ascii="Arial" w:hAnsi="Arial" w:cs="Arial"/>
                <w:sz w:val="21"/>
                <w:szCs w:val="21"/>
              </w:rPr>
              <w:t>1)</w:t>
            </w:r>
            <w:r w:rsidR="00A9282A" w:rsidRPr="00A9282A">
              <w:rPr>
                <w:rFonts w:ascii="Arial" w:hAnsi="Arial" w:cs="Arial"/>
                <w:sz w:val="21"/>
                <w:szCs w:val="21"/>
              </w:rPr>
              <w:t xml:space="preserve">Ly </w:t>
            </w:r>
            <w:proofErr w:type="spellStart"/>
            <w:r w:rsidR="00A9282A" w:rsidRPr="00A9282A">
              <w:rPr>
                <w:rFonts w:ascii="Arial" w:hAnsi="Arial" w:cs="Arial"/>
                <w:sz w:val="21"/>
                <w:szCs w:val="21"/>
              </w:rPr>
              <w:t>Rieman</w:t>
            </w:r>
            <w:proofErr w:type="spellEnd"/>
          </w:p>
          <w:p w14:paraId="45712C8A" w14:textId="7745BC38" w:rsidR="00A9282A" w:rsidRPr="00A9282A" w:rsidRDefault="00DD42E1" w:rsidP="00A9282A">
            <w:pPr>
              <w:jc w:val="both"/>
              <w:rPr>
                <w:rFonts w:ascii="Arial" w:hAnsi="Arial" w:cs="Arial"/>
                <w:sz w:val="21"/>
                <w:szCs w:val="21"/>
              </w:rPr>
            </w:pPr>
            <w:r>
              <w:rPr>
                <w:rFonts w:ascii="Arial" w:hAnsi="Arial" w:cs="Arial"/>
                <w:sz w:val="21"/>
                <w:szCs w:val="21"/>
              </w:rPr>
              <w:t>2)</w:t>
            </w:r>
            <w:r w:rsidR="00A9282A" w:rsidRPr="00A9282A">
              <w:rPr>
                <w:rFonts w:ascii="Arial" w:hAnsi="Arial" w:cs="Arial"/>
                <w:sz w:val="21"/>
                <w:szCs w:val="21"/>
              </w:rPr>
              <w:t>Külli Õiglane</w:t>
            </w:r>
          </w:p>
          <w:p w14:paraId="21C67E0E" w14:textId="3CE67692" w:rsidR="00A9282A" w:rsidRDefault="00DD42E1" w:rsidP="00A9282A">
            <w:pPr>
              <w:jc w:val="both"/>
              <w:rPr>
                <w:rFonts w:ascii="Arial" w:hAnsi="Arial" w:cs="Arial"/>
                <w:sz w:val="21"/>
                <w:szCs w:val="21"/>
              </w:rPr>
            </w:pPr>
            <w:r>
              <w:rPr>
                <w:rFonts w:ascii="Arial" w:hAnsi="Arial" w:cs="Arial"/>
                <w:sz w:val="21"/>
                <w:szCs w:val="21"/>
              </w:rPr>
              <w:t>3)</w:t>
            </w:r>
            <w:r w:rsidR="00A9282A" w:rsidRPr="00A9282A">
              <w:rPr>
                <w:rFonts w:ascii="Arial" w:hAnsi="Arial" w:cs="Arial"/>
                <w:sz w:val="21"/>
                <w:szCs w:val="21"/>
              </w:rPr>
              <w:t xml:space="preserve">Inna </w:t>
            </w:r>
            <w:proofErr w:type="spellStart"/>
            <w:r w:rsidR="00A9282A" w:rsidRPr="00A9282A">
              <w:rPr>
                <w:rFonts w:ascii="Arial" w:hAnsi="Arial" w:cs="Arial"/>
                <w:sz w:val="21"/>
                <w:szCs w:val="21"/>
              </w:rPr>
              <w:t>Klaos</w:t>
            </w:r>
            <w:proofErr w:type="spellEnd"/>
          </w:p>
          <w:p w14:paraId="53B19728" w14:textId="77777777" w:rsidR="00DD42E1" w:rsidRDefault="00DD42E1" w:rsidP="00A9282A">
            <w:pPr>
              <w:jc w:val="both"/>
              <w:rPr>
                <w:rFonts w:ascii="Arial" w:hAnsi="Arial" w:cs="Arial"/>
                <w:sz w:val="21"/>
                <w:szCs w:val="21"/>
              </w:rPr>
            </w:pPr>
          </w:p>
          <w:p w14:paraId="031B0955" w14:textId="69CE3431" w:rsidR="0028072B" w:rsidRPr="00A9282A" w:rsidRDefault="00DD42E1" w:rsidP="00A9282A">
            <w:pPr>
              <w:jc w:val="both"/>
              <w:rPr>
                <w:rFonts w:ascii="Arial" w:hAnsi="Arial" w:cs="Arial"/>
                <w:sz w:val="21"/>
                <w:szCs w:val="21"/>
              </w:rPr>
            </w:pPr>
            <w:r>
              <w:rPr>
                <w:rFonts w:ascii="Arial" w:hAnsi="Arial" w:cs="Arial"/>
                <w:sz w:val="21"/>
                <w:szCs w:val="21"/>
              </w:rPr>
              <w:t>4)</w:t>
            </w:r>
            <w:r w:rsidR="0028072B">
              <w:rPr>
                <w:rFonts w:ascii="Arial" w:hAnsi="Arial" w:cs="Arial"/>
                <w:sz w:val="21"/>
                <w:szCs w:val="21"/>
              </w:rPr>
              <w:t xml:space="preserve">Kristina </w:t>
            </w:r>
            <w:proofErr w:type="spellStart"/>
            <w:r w:rsidR="0028072B">
              <w:rPr>
                <w:rFonts w:ascii="Arial" w:hAnsi="Arial" w:cs="Arial"/>
                <w:sz w:val="21"/>
                <w:szCs w:val="21"/>
              </w:rPr>
              <w:t>Burba</w:t>
            </w:r>
            <w:proofErr w:type="spellEnd"/>
          </w:p>
          <w:p w14:paraId="56DEA358" w14:textId="609A1C14" w:rsidR="00A9282A" w:rsidRPr="00A9282A" w:rsidRDefault="00DD42E1" w:rsidP="00A9282A">
            <w:pPr>
              <w:jc w:val="both"/>
              <w:rPr>
                <w:rFonts w:ascii="Arial" w:hAnsi="Arial" w:cs="Arial"/>
                <w:sz w:val="21"/>
                <w:szCs w:val="21"/>
              </w:rPr>
            </w:pPr>
            <w:r>
              <w:rPr>
                <w:rFonts w:ascii="Arial" w:hAnsi="Arial" w:cs="Arial"/>
                <w:sz w:val="21"/>
                <w:szCs w:val="21"/>
              </w:rPr>
              <w:t>5)</w:t>
            </w:r>
            <w:r w:rsidR="00A9282A" w:rsidRPr="00A9282A">
              <w:rPr>
                <w:rFonts w:ascii="Arial" w:hAnsi="Arial" w:cs="Arial"/>
                <w:sz w:val="21"/>
                <w:szCs w:val="21"/>
              </w:rPr>
              <w:t>Jekaterina Carrie</w:t>
            </w:r>
          </w:p>
          <w:p w14:paraId="362D5304" w14:textId="50981C2B" w:rsidR="00A9282A" w:rsidRPr="00A9282A" w:rsidRDefault="00DD42E1" w:rsidP="00A9282A">
            <w:pPr>
              <w:jc w:val="both"/>
              <w:rPr>
                <w:rFonts w:ascii="Arial" w:hAnsi="Arial" w:cs="Arial"/>
                <w:sz w:val="21"/>
                <w:szCs w:val="21"/>
              </w:rPr>
            </w:pPr>
            <w:r>
              <w:rPr>
                <w:rFonts w:ascii="Arial" w:hAnsi="Arial" w:cs="Arial"/>
                <w:sz w:val="21"/>
                <w:szCs w:val="21"/>
              </w:rPr>
              <w:t>6)</w:t>
            </w:r>
            <w:r w:rsidR="00A9282A" w:rsidRPr="00A9282A">
              <w:rPr>
                <w:rFonts w:ascii="Arial" w:hAnsi="Arial" w:cs="Arial"/>
                <w:sz w:val="21"/>
                <w:szCs w:val="21"/>
              </w:rPr>
              <w:t xml:space="preserve">Ljubov </w:t>
            </w:r>
            <w:proofErr w:type="spellStart"/>
            <w:r w:rsidR="00A9282A" w:rsidRPr="00A9282A">
              <w:rPr>
                <w:rFonts w:ascii="Arial" w:hAnsi="Arial" w:cs="Arial"/>
                <w:sz w:val="21"/>
                <w:szCs w:val="21"/>
              </w:rPr>
              <w:t>Suhhanova</w:t>
            </w:r>
            <w:proofErr w:type="spellEnd"/>
          </w:p>
          <w:p w14:paraId="03D69773" w14:textId="61826385" w:rsidR="00A9282A" w:rsidRPr="00A9282A" w:rsidRDefault="00DD42E1" w:rsidP="00A9282A">
            <w:pPr>
              <w:jc w:val="both"/>
              <w:rPr>
                <w:rFonts w:ascii="Arial" w:hAnsi="Arial" w:cs="Arial"/>
                <w:sz w:val="21"/>
                <w:szCs w:val="21"/>
              </w:rPr>
            </w:pPr>
            <w:r>
              <w:rPr>
                <w:rFonts w:ascii="Arial" w:hAnsi="Arial" w:cs="Arial"/>
                <w:sz w:val="21"/>
                <w:szCs w:val="21"/>
              </w:rPr>
              <w:t>7)</w:t>
            </w:r>
            <w:r w:rsidR="00A9282A" w:rsidRPr="00A9282A">
              <w:rPr>
                <w:rFonts w:ascii="Arial" w:hAnsi="Arial" w:cs="Arial"/>
                <w:sz w:val="21"/>
                <w:szCs w:val="21"/>
              </w:rPr>
              <w:t xml:space="preserve">Irina </w:t>
            </w:r>
            <w:proofErr w:type="spellStart"/>
            <w:r w:rsidR="00A9282A" w:rsidRPr="00A9282A">
              <w:rPr>
                <w:rFonts w:ascii="Arial" w:hAnsi="Arial" w:cs="Arial"/>
                <w:sz w:val="21"/>
                <w:szCs w:val="21"/>
              </w:rPr>
              <w:t>Titova</w:t>
            </w:r>
            <w:proofErr w:type="spellEnd"/>
          </w:p>
          <w:p w14:paraId="5A7CC5D5" w14:textId="77777777" w:rsidR="00A9282A" w:rsidRPr="00A9282A" w:rsidRDefault="00A9282A" w:rsidP="00A9282A">
            <w:pPr>
              <w:jc w:val="both"/>
              <w:rPr>
                <w:rFonts w:ascii="Arial" w:hAnsi="Arial" w:cs="Arial"/>
                <w:sz w:val="21"/>
                <w:szCs w:val="21"/>
              </w:rPr>
            </w:pPr>
          </w:p>
          <w:p w14:paraId="7FBE58E9" w14:textId="77777777" w:rsidR="00A9282A" w:rsidRPr="00A9282A" w:rsidRDefault="00A9282A" w:rsidP="00A9282A">
            <w:pPr>
              <w:jc w:val="both"/>
              <w:rPr>
                <w:rFonts w:ascii="Arial" w:hAnsi="Arial" w:cs="Arial"/>
                <w:sz w:val="21"/>
                <w:szCs w:val="21"/>
                <w:u w:val="single"/>
              </w:rPr>
            </w:pPr>
            <w:r w:rsidRPr="00A9282A">
              <w:rPr>
                <w:rFonts w:ascii="Arial" w:hAnsi="Arial" w:cs="Arial"/>
                <w:sz w:val="21"/>
                <w:szCs w:val="21"/>
                <w:u w:val="single"/>
              </w:rPr>
              <w:t>Psühholoogid:</w:t>
            </w:r>
          </w:p>
          <w:p w14:paraId="4465EF5C" w14:textId="6A6D18AB" w:rsidR="00A9282A" w:rsidRPr="00A9282A" w:rsidRDefault="00DD42E1" w:rsidP="00A9282A">
            <w:pPr>
              <w:jc w:val="both"/>
              <w:rPr>
                <w:rFonts w:ascii="Arial" w:hAnsi="Arial" w:cs="Arial"/>
                <w:sz w:val="21"/>
                <w:szCs w:val="21"/>
              </w:rPr>
            </w:pPr>
            <w:r>
              <w:rPr>
                <w:rFonts w:ascii="Arial" w:hAnsi="Arial" w:cs="Arial"/>
                <w:sz w:val="21"/>
                <w:szCs w:val="21"/>
              </w:rPr>
              <w:t>1)</w:t>
            </w:r>
            <w:r w:rsidR="00A9282A" w:rsidRPr="00A9282A">
              <w:rPr>
                <w:rFonts w:ascii="Arial" w:hAnsi="Arial" w:cs="Arial"/>
                <w:sz w:val="21"/>
                <w:szCs w:val="21"/>
              </w:rPr>
              <w:t xml:space="preserve">Dmitri </w:t>
            </w:r>
            <w:proofErr w:type="spellStart"/>
            <w:r w:rsidR="00A9282A" w:rsidRPr="00A9282A">
              <w:rPr>
                <w:rFonts w:ascii="Arial" w:hAnsi="Arial" w:cs="Arial"/>
                <w:sz w:val="21"/>
                <w:szCs w:val="21"/>
              </w:rPr>
              <w:t>Listopad</w:t>
            </w:r>
            <w:proofErr w:type="spellEnd"/>
          </w:p>
          <w:p w14:paraId="159C7B0F" w14:textId="36AE74E9" w:rsidR="00A9282A" w:rsidRPr="00A9282A" w:rsidRDefault="00DD42E1" w:rsidP="00A9282A">
            <w:pPr>
              <w:jc w:val="both"/>
              <w:rPr>
                <w:rFonts w:ascii="Arial" w:hAnsi="Arial" w:cs="Arial"/>
                <w:sz w:val="21"/>
                <w:szCs w:val="21"/>
              </w:rPr>
            </w:pPr>
            <w:r>
              <w:rPr>
                <w:rFonts w:ascii="Arial" w:hAnsi="Arial" w:cs="Arial"/>
                <w:sz w:val="21"/>
                <w:szCs w:val="21"/>
              </w:rPr>
              <w:t>2)</w:t>
            </w:r>
            <w:r w:rsidR="00A9282A" w:rsidRPr="00A9282A">
              <w:rPr>
                <w:rFonts w:ascii="Arial" w:hAnsi="Arial" w:cs="Arial"/>
                <w:sz w:val="21"/>
                <w:szCs w:val="21"/>
              </w:rPr>
              <w:t xml:space="preserve">Valeri </w:t>
            </w:r>
            <w:proofErr w:type="spellStart"/>
            <w:r w:rsidR="00A9282A" w:rsidRPr="00A9282A">
              <w:rPr>
                <w:rFonts w:ascii="Arial" w:hAnsi="Arial" w:cs="Arial"/>
                <w:sz w:val="21"/>
                <w:szCs w:val="21"/>
              </w:rPr>
              <w:t>Murnikov</w:t>
            </w:r>
            <w:proofErr w:type="spellEnd"/>
          </w:p>
          <w:p w14:paraId="2F29B1BC" w14:textId="77777777" w:rsidR="00A9282A" w:rsidRPr="00A9282A" w:rsidRDefault="00A9282A" w:rsidP="00A9282A">
            <w:pPr>
              <w:jc w:val="both"/>
              <w:rPr>
                <w:rFonts w:ascii="Arial" w:hAnsi="Arial" w:cs="Arial"/>
                <w:sz w:val="21"/>
                <w:szCs w:val="21"/>
              </w:rPr>
            </w:pPr>
          </w:p>
          <w:p w14:paraId="6D94577B" w14:textId="082C83A1" w:rsidR="00A9282A" w:rsidRDefault="00A9282A" w:rsidP="00A9282A">
            <w:pPr>
              <w:jc w:val="both"/>
              <w:rPr>
                <w:rFonts w:ascii="Arial" w:hAnsi="Arial" w:cs="Arial"/>
                <w:sz w:val="21"/>
                <w:szCs w:val="21"/>
                <w:u w:val="single"/>
              </w:rPr>
            </w:pPr>
            <w:r w:rsidRPr="00A9282A">
              <w:rPr>
                <w:rFonts w:ascii="Arial" w:hAnsi="Arial" w:cs="Arial"/>
                <w:sz w:val="21"/>
                <w:szCs w:val="21"/>
                <w:u w:val="single"/>
              </w:rPr>
              <w:t>Mentorid</w:t>
            </w:r>
            <w:r>
              <w:rPr>
                <w:rFonts w:ascii="Arial" w:hAnsi="Arial" w:cs="Arial"/>
                <w:sz w:val="21"/>
                <w:szCs w:val="21"/>
                <w:u w:val="single"/>
              </w:rPr>
              <w:t>:</w:t>
            </w:r>
          </w:p>
          <w:p w14:paraId="524C55E9" w14:textId="3777768D" w:rsidR="0028072B" w:rsidRPr="00DD42E1" w:rsidRDefault="00DD42E1" w:rsidP="00DD42E1">
            <w:pPr>
              <w:jc w:val="both"/>
              <w:rPr>
                <w:rFonts w:ascii="Arial" w:hAnsi="Arial" w:cs="Arial"/>
                <w:sz w:val="21"/>
                <w:szCs w:val="21"/>
                <w:lang w:val="en-GB"/>
              </w:rPr>
            </w:pPr>
            <w:r>
              <w:rPr>
                <w:rFonts w:ascii="Arial" w:hAnsi="Arial" w:cs="Arial"/>
                <w:sz w:val="21"/>
                <w:szCs w:val="21"/>
                <w:lang w:val="en-GB"/>
              </w:rPr>
              <w:t>1)</w:t>
            </w:r>
            <w:r w:rsidR="0028072B" w:rsidRPr="00DD42E1">
              <w:rPr>
                <w:rFonts w:ascii="Arial" w:hAnsi="Arial" w:cs="Arial"/>
                <w:sz w:val="21"/>
                <w:szCs w:val="21"/>
                <w:lang w:val="en-GB"/>
              </w:rPr>
              <w:t>Ly Reiman</w:t>
            </w:r>
          </w:p>
          <w:p w14:paraId="6EECEFE2" w14:textId="50ED6ADD" w:rsidR="00A9282A" w:rsidRPr="0028072B" w:rsidRDefault="00DD42E1" w:rsidP="00A9282A">
            <w:pPr>
              <w:jc w:val="both"/>
              <w:rPr>
                <w:rFonts w:ascii="Arial" w:hAnsi="Arial" w:cs="Arial"/>
                <w:sz w:val="21"/>
                <w:szCs w:val="21"/>
              </w:rPr>
            </w:pPr>
            <w:r>
              <w:rPr>
                <w:rFonts w:ascii="Arial" w:hAnsi="Arial" w:cs="Arial"/>
                <w:sz w:val="21"/>
                <w:szCs w:val="21"/>
              </w:rPr>
              <w:t>2)</w:t>
            </w:r>
            <w:r w:rsidR="00A9282A" w:rsidRPr="0028072B">
              <w:rPr>
                <w:rFonts w:ascii="Arial" w:hAnsi="Arial" w:cs="Arial"/>
                <w:sz w:val="21"/>
                <w:szCs w:val="21"/>
              </w:rPr>
              <w:t>Jekaterina Carrie</w:t>
            </w:r>
          </w:p>
          <w:p w14:paraId="12BBA804" w14:textId="0535DB16" w:rsidR="00A9282A" w:rsidRPr="00A9282A" w:rsidRDefault="00DD42E1" w:rsidP="00A9282A">
            <w:pPr>
              <w:jc w:val="both"/>
              <w:rPr>
                <w:rFonts w:ascii="Arial" w:hAnsi="Arial" w:cs="Arial"/>
                <w:sz w:val="21"/>
                <w:szCs w:val="21"/>
              </w:rPr>
            </w:pPr>
            <w:r>
              <w:rPr>
                <w:rFonts w:ascii="Arial" w:hAnsi="Arial" w:cs="Arial"/>
                <w:sz w:val="21"/>
                <w:szCs w:val="21"/>
              </w:rPr>
              <w:t>3)</w:t>
            </w:r>
            <w:r w:rsidR="00A9282A" w:rsidRPr="00A9282A">
              <w:rPr>
                <w:rFonts w:ascii="Arial" w:hAnsi="Arial" w:cs="Arial"/>
                <w:sz w:val="21"/>
                <w:szCs w:val="21"/>
              </w:rPr>
              <w:t xml:space="preserve">Ljubov </w:t>
            </w:r>
            <w:proofErr w:type="spellStart"/>
            <w:r w:rsidR="00A9282A" w:rsidRPr="00A9282A">
              <w:rPr>
                <w:rFonts w:ascii="Arial" w:hAnsi="Arial" w:cs="Arial"/>
                <w:sz w:val="21"/>
                <w:szCs w:val="21"/>
              </w:rPr>
              <w:t>Suhhanova</w:t>
            </w:r>
            <w:proofErr w:type="spellEnd"/>
          </w:p>
          <w:p w14:paraId="44295F1F" w14:textId="7F63168F" w:rsidR="00A9282A" w:rsidRPr="00A9282A" w:rsidRDefault="00DD42E1" w:rsidP="00A9282A">
            <w:pPr>
              <w:jc w:val="both"/>
              <w:rPr>
                <w:rFonts w:ascii="Arial" w:hAnsi="Arial" w:cs="Arial"/>
                <w:sz w:val="21"/>
                <w:szCs w:val="21"/>
              </w:rPr>
            </w:pPr>
            <w:r>
              <w:rPr>
                <w:rFonts w:ascii="Arial" w:hAnsi="Arial" w:cs="Arial"/>
                <w:sz w:val="21"/>
                <w:szCs w:val="21"/>
              </w:rPr>
              <w:t>4)</w:t>
            </w:r>
            <w:r w:rsidR="00A9282A" w:rsidRPr="00A9282A">
              <w:rPr>
                <w:rFonts w:ascii="Arial" w:hAnsi="Arial" w:cs="Arial"/>
                <w:sz w:val="21"/>
                <w:szCs w:val="21"/>
              </w:rPr>
              <w:t>Olga Tsvetkova</w:t>
            </w:r>
          </w:p>
          <w:p w14:paraId="0232EE8C" w14:textId="64F8BA37" w:rsidR="00A9282A" w:rsidRPr="00A9282A" w:rsidRDefault="00DD42E1" w:rsidP="00A9282A">
            <w:pPr>
              <w:jc w:val="both"/>
              <w:rPr>
                <w:rFonts w:ascii="Arial" w:hAnsi="Arial" w:cs="Arial"/>
                <w:sz w:val="21"/>
                <w:szCs w:val="21"/>
              </w:rPr>
            </w:pPr>
            <w:r>
              <w:rPr>
                <w:rFonts w:ascii="Arial" w:hAnsi="Arial" w:cs="Arial"/>
                <w:sz w:val="21"/>
                <w:szCs w:val="21"/>
              </w:rPr>
              <w:t>5)</w:t>
            </w:r>
            <w:r w:rsidR="00A9282A" w:rsidRPr="00A9282A">
              <w:rPr>
                <w:rFonts w:ascii="Arial" w:hAnsi="Arial" w:cs="Arial"/>
                <w:sz w:val="21"/>
                <w:szCs w:val="21"/>
              </w:rPr>
              <w:t xml:space="preserve">Inna </w:t>
            </w:r>
            <w:proofErr w:type="spellStart"/>
            <w:r w:rsidR="00A9282A" w:rsidRPr="00A9282A">
              <w:rPr>
                <w:rFonts w:ascii="Arial" w:hAnsi="Arial" w:cs="Arial"/>
                <w:sz w:val="21"/>
                <w:szCs w:val="21"/>
              </w:rPr>
              <w:t>Reinson</w:t>
            </w:r>
            <w:proofErr w:type="spellEnd"/>
          </w:p>
          <w:p w14:paraId="76F632DE" w14:textId="77777777" w:rsidR="00A9282A" w:rsidRPr="00A9282A" w:rsidRDefault="00A9282A" w:rsidP="00A9282A">
            <w:pPr>
              <w:jc w:val="both"/>
              <w:rPr>
                <w:rFonts w:ascii="Arial" w:hAnsi="Arial" w:cs="Arial"/>
                <w:sz w:val="21"/>
                <w:szCs w:val="21"/>
              </w:rPr>
            </w:pPr>
          </w:p>
          <w:p w14:paraId="5E0A6FD3" w14:textId="2EC271C9" w:rsidR="00A9282A" w:rsidRPr="00A9282A" w:rsidRDefault="00A9282A" w:rsidP="00A9282A">
            <w:pPr>
              <w:jc w:val="both"/>
              <w:rPr>
                <w:rFonts w:ascii="Arial" w:hAnsi="Arial" w:cs="Arial"/>
                <w:sz w:val="21"/>
                <w:szCs w:val="21"/>
                <w:u w:val="single"/>
              </w:rPr>
            </w:pPr>
            <w:proofErr w:type="spellStart"/>
            <w:r w:rsidRPr="00A9282A">
              <w:rPr>
                <w:rFonts w:ascii="Arial" w:hAnsi="Arial" w:cs="Arial"/>
                <w:sz w:val="21"/>
                <w:szCs w:val="21"/>
                <w:u w:val="single"/>
              </w:rPr>
              <w:t>Superviisorid</w:t>
            </w:r>
            <w:proofErr w:type="spellEnd"/>
            <w:r>
              <w:rPr>
                <w:rFonts w:ascii="Arial" w:hAnsi="Arial" w:cs="Arial"/>
                <w:sz w:val="21"/>
                <w:szCs w:val="21"/>
                <w:u w:val="single"/>
              </w:rPr>
              <w:t>:</w:t>
            </w:r>
          </w:p>
          <w:p w14:paraId="5170E843" w14:textId="42B62522" w:rsidR="00A9282A" w:rsidRPr="00A9282A" w:rsidRDefault="00DD42E1" w:rsidP="00A9282A">
            <w:pPr>
              <w:jc w:val="both"/>
              <w:rPr>
                <w:rFonts w:ascii="Arial" w:hAnsi="Arial" w:cs="Arial"/>
                <w:sz w:val="21"/>
                <w:szCs w:val="21"/>
              </w:rPr>
            </w:pPr>
            <w:r>
              <w:rPr>
                <w:rFonts w:ascii="Arial" w:hAnsi="Arial" w:cs="Arial"/>
                <w:sz w:val="21"/>
                <w:szCs w:val="21"/>
              </w:rPr>
              <w:t>1)</w:t>
            </w:r>
            <w:proofErr w:type="spellStart"/>
            <w:r w:rsidR="00A9282A" w:rsidRPr="00A9282A">
              <w:rPr>
                <w:rFonts w:ascii="Arial" w:hAnsi="Arial" w:cs="Arial"/>
                <w:sz w:val="21"/>
                <w:szCs w:val="21"/>
              </w:rPr>
              <w:t>Oljona</w:t>
            </w:r>
            <w:proofErr w:type="spellEnd"/>
            <w:r w:rsidR="00A9282A" w:rsidRPr="00A9282A">
              <w:rPr>
                <w:rFonts w:ascii="Arial" w:hAnsi="Arial" w:cs="Arial"/>
                <w:sz w:val="21"/>
                <w:szCs w:val="21"/>
              </w:rPr>
              <w:t xml:space="preserve"> </w:t>
            </w:r>
            <w:proofErr w:type="spellStart"/>
            <w:r w:rsidR="00A9282A" w:rsidRPr="00A9282A">
              <w:rPr>
                <w:rFonts w:ascii="Arial" w:hAnsi="Arial" w:cs="Arial"/>
                <w:sz w:val="21"/>
                <w:szCs w:val="21"/>
              </w:rPr>
              <w:t>Damaskina</w:t>
            </w:r>
            <w:proofErr w:type="spellEnd"/>
          </w:p>
          <w:p w14:paraId="3FA575F0" w14:textId="0ED66C1E" w:rsidR="001E1FA7" w:rsidRDefault="00DD42E1" w:rsidP="00A9282A">
            <w:pPr>
              <w:jc w:val="both"/>
              <w:rPr>
                <w:rFonts w:ascii="Arial" w:hAnsi="Arial" w:cs="Arial"/>
                <w:sz w:val="21"/>
                <w:szCs w:val="21"/>
              </w:rPr>
            </w:pPr>
            <w:r>
              <w:rPr>
                <w:rFonts w:ascii="Arial" w:hAnsi="Arial" w:cs="Arial"/>
                <w:sz w:val="21"/>
                <w:szCs w:val="21"/>
              </w:rPr>
              <w:t>2)</w:t>
            </w:r>
            <w:r w:rsidR="00A9282A" w:rsidRPr="00A9282A">
              <w:rPr>
                <w:rFonts w:ascii="Arial" w:hAnsi="Arial" w:cs="Arial"/>
                <w:sz w:val="21"/>
                <w:szCs w:val="21"/>
              </w:rPr>
              <w:t>Külli Õiglane</w:t>
            </w:r>
          </w:p>
        </w:tc>
      </w:tr>
    </w:tbl>
    <w:p w14:paraId="26A3A202" w14:textId="77777777" w:rsidR="001E1FA7" w:rsidRDefault="001E1FA7">
      <w:pPr>
        <w:jc w:val="both"/>
        <w:rPr>
          <w:rFonts w:ascii="Arial" w:hAnsi="Arial" w:cs="Arial"/>
          <w:sz w:val="22"/>
          <w:szCs w:val="22"/>
        </w:rPr>
      </w:pPr>
    </w:p>
    <w:p w14:paraId="6E8AFA1F" w14:textId="77777777" w:rsidR="001E1FA7" w:rsidRDefault="00000000">
      <w:pPr>
        <w:pStyle w:val="Loendilik"/>
        <w:ind w:left="0"/>
        <w:jc w:val="both"/>
      </w:pPr>
      <w:r>
        <w:rPr>
          <w:rFonts w:ascii="Arial" w:hAnsi="Arial" w:cs="Arial"/>
          <w:sz w:val="22"/>
          <w:szCs w:val="22"/>
        </w:rPr>
        <w:t>Hankijal on õigus pakkumuse vastavuse kontrollimisel kontakteeruda CV-s näidatud spetsialistiga ning spetsialisti tööandjate ja/või partneritega, keda on CV-s nimetatud, eesmärgiga täpsustada CV-s kirjeldatud andmeid ja/või veenduda nende õigsuses.</w:t>
      </w:r>
    </w:p>
    <w:p w14:paraId="64AA5778" w14:textId="77777777" w:rsidR="001E1FA7" w:rsidRDefault="001E1FA7">
      <w:pPr>
        <w:pStyle w:val="Loendilik"/>
        <w:ind w:left="0"/>
        <w:jc w:val="both"/>
        <w:rPr>
          <w:rFonts w:ascii="Arial" w:hAnsi="Arial" w:cs="Arial"/>
          <w:b/>
          <w:sz w:val="22"/>
          <w:szCs w:val="22"/>
          <w:u w:val="single"/>
        </w:rPr>
      </w:pPr>
    </w:p>
    <w:p w14:paraId="75EA791F" w14:textId="77777777" w:rsidR="001E1FA7" w:rsidRDefault="001E1FA7">
      <w:pPr>
        <w:pStyle w:val="Loendilik"/>
        <w:ind w:left="360" w:right="284"/>
        <w:jc w:val="both"/>
        <w:rPr>
          <w:rFonts w:ascii="Arial" w:hAnsi="Arial" w:cs="Arial"/>
          <w:b/>
          <w:sz w:val="22"/>
          <w:szCs w:val="22"/>
          <w:u w:val="single"/>
        </w:rPr>
      </w:pPr>
    </w:p>
    <w:p w14:paraId="7D044C3E" w14:textId="77777777" w:rsidR="00454CE9" w:rsidRDefault="00454CE9">
      <w:pPr>
        <w:pStyle w:val="Loendilik"/>
        <w:ind w:left="360" w:right="284"/>
        <w:jc w:val="both"/>
        <w:rPr>
          <w:rFonts w:ascii="Arial" w:hAnsi="Arial" w:cs="Arial"/>
          <w:b/>
          <w:sz w:val="22"/>
          <w:szCs w:val="22"/>
          <w:u w:val="single"/>
        </w:rPr>
      </w:pPr>
    </w:p>
    <w:p w14:paraId="4882CD49" w14:textId="77777777" w:rsidR="00454CE9" w:rsidRDefault="00454CE9">
      <w:pPr>
        <w:pStyle w:val="Loendilik"/>
        <w:ind w:left="360" w:right="284"/>
        <w:jc w:val="both"/>
        <w:rPr>
          <w:rFonts w:ascii="Arial" w:hAnsi="Arial" w:cs="Arial"/>
          <w:b/>
          <w:sz w:val="22"/>
          <w:szCs w:val="22"/>
          <w:u w:val="single"/>
        </w:rPr>
      </w:pPr>
    </w:p>
    <w:p w14:paraId="6C76A139" w14:textId="77777777" w:rsidR="00454CE9" w:rsidRDefault="00454CE9">
      <w:pPr>
        <w:pStyle w:val="Loendilik"/>
        <w:ind w:left="360" w:right="284"/>
        <w:jc w:val="both"/>
        <w:rPr>
          <w:rFonts w:ascii="Arial" w:hAnsi="Arial" w:cs="Arial"/>
          <w:b/>
          <w:sz w:val="22"/>
          <w:szCs w:val="22"/>
          <w:u w:val="single"/>
        </w:rPr>
      </w:pPr>
    </w:p>
    <w:p w14:paraId="3F3594FF" w14:textId="77777777" w:rsidR="001E1FA7" w:rsidRDefault="001E1FA7">
      <w:pPr>
        <w:jc w:val="both"/>
        <w:rPr>
          <w:rFonts w:ascii="Arial" w:hAnsi="Arial" w:cs="Arial"/>
          <w:b/>
          <w:sz w:val="22"/>
          <w:szCs w:val="22"/>
        </w:rPr>
      </w:pPr>
    </w:p>
    <w:p w14:paraId="05A1C27F" w14:textId="77777777" w:rsidR="001E1FA7" w:rsidRDefault="00000000">
      <w:pPr>
        <w:jc w:val="both"/>
      </w:pPr>
      <w:r>
        <w:rPr>
          <w:rFonts w:ascii="Arial" w:hAnsi="Arial" w:cs="Arial"/>
          <w:b/>
          <w:sz w:val="22"/>
          <w:szCs w:val="22"/>
          <w:u w:val="single"/>
        </w:rPr>
        <w:lastRenderedPageBreak/>
        <w:t>TEENUSE KIRJELDUS HINDAMISEKS</w:t>
      </w:r>
    </w:p>
    <w:p w14:paraId="29AF3D08" w14:textId="77777777" w:rsidR="001E1FA7" w:rsidRDefault="001E1FA7">
      <w:pPr>
        <w:jc w:val="both"/>
        <w:rPr>
          <w:rFonts w:ascii="Arial" w:hAnsi="Arial" w:cs="Arial"/>
          <w:b/>
          <w:sz w:val="22"/>
          <w:szCs w:val="22"/>
          <w:u w:val="single"/>
        </w:rPr>
      </w:pPr>
    </w:p>
    <w:tbl>
      <w:tblPr>
        <w:tblStyle w:val="Kontuurtabel"/>
        <w:tblW w:w="9062" w:type="dxa"/>
        <w:tblLayout w:type="fixed"/>
        <w:tblLook w:val="04A0" w:firstRow="1" w:lastRow="0" w:firstColumn="1" w:lastColumn="0" w:noHBand="0" w:noVBand="1"/>
      </w:tblPr>
      <w:tblGrid>
        <w:gridCol w:w="8076"/>
        <w:gridCol w:w="986"/>
      </w:tblGrid>
      <w:tr w:rsidR="001E1FA7" w14:paraId="5B65F3BD" w14:textId="77777777">
        <w:tc>
          <w:tcPr>
            <w:tcW w:w="8075" w:type="dxa"/>
          </w:tcPr>
          <w:p w14:paraId="42C52CE7" w14:textId="77777777" w:rsidR="001E1FA7" w:rsidRDefault="00000000">
            <w:pPr>
              <w:pStyle w:val="Loendilik"/>
              <w:numPr>
                <w:ilvl w:val="0"/>
                <w:numId w:val="2"/>
              </w:numPr>
              <w:jc w:val="both"/>
            </w:pPr>
            <w:r>
              <w:rPr>
                <w:rFonts w:ascii="Arial" w:hAnsi="Arial" w:cs="Arial"/>
                <w:b/>
                <w:bCs/>
                <w:kern w:val="2"/>
                <w:sz w:val="21"/>
                <w:szCs w:val="21"/>
              </w:rPr>
              <w:t xml:space="preserve">Kuidas ühtlustada peretoetajate taset ja tagada, et nad vastaksid kompetentsimudelile? Mida plaanite selleks omalt poolt teha, mida ootate </w:t>
            </w:r>
            <w:proofErr w:type="spellStart"/>
            <w:r>
              <w:rPr>
                <w:rFonts w:ascii="Arial" w:hAnsi="Arial" w:cs="Arial"/>
                <w:b/>
                <w:bCs/>
                <w:kern w:val="2"/>
                <w:sz w:val="21"/>
                <w:szCs w:val="21"/>
              </w:rPr>
              <w:t>SKAlt</w:t>
            </w:r>
            <w:proofErr w:type="spellEnd"/>
            <w:r>
              <w:rPr>
                <w:rFonts w:ascii="Arial" w:hAnsi="Arial" w:cs="Arial"/>
                <w:b/>
                <w:bCs/>
                <w:kern w:val="2"/>
                <w:sz w:val="21"/>
                <w:szCs w:val="21"/>
              </w:rPr>
              <w:t>?</w:t>
            </w:r>
          </w:p>
        </w:tc>
        <w:tc>
          <w:tcPr>
            <w:tcW w:w="986" w:type="dxa"/>
          </w:tcPr>
          <w:p w14:paraId="21588152" w14:textId="77777777" w:rsidR="001E1FA7" w:rsidRDefault="00000000">
            <w:pPr>
              <w:jc w:val="both"/>
            </w:pPr>
            <w:r>
              <w:rPr>
                <w:rFonts w:ascii="Arial" w:hAnsi="Arial" w:cs="Arial"/>
                <w:b/>
                <w:sz w:val="22"/>
                <w:szCs w:val="22"/>
              </w:rPr>
              <w:t xml:space="preserve">Max 24 punkti </w:t>
            </w:r>
          </w:p>
        </w:tc>
      </w:tr>
      <w:tr w:rsidR="001E1FA7" w14:paraId="79E198CE" w14:textId="77777777">
        <w:tc>
          <w:tcPr>
            <w:tcW w:w="8075" w:type="dxa"/>
          </w:tcPr>
          <w:p w14:paraId="71448867" w14:textId="77777777" w:rsidR="001E1FA7" w:rsidRDefault="00000000">
            <w:r>
              <w:t>Peretoetajate taset ühtlustamine ja tagamine, et nad vastavad kompetentsimudelile, on väga oluline eesmärk. Sellele eesmärgile on mitmeid lähenemisviise.</w:t>
            </w:r>
          </w:p>
          <w:p w14:paraId="6D31C316" w14:textId="77777777" w:rsidR="001E1FA7" w:rsidRDefault="001E1FA7"/>
          <w:tbl>
            <w:tblPr>
              <w:tblStyle w:val="Kontuurtabel"/>
              <w:tblW w:w="7849" w:type="dxa"/>
              <w:tblLayout w:type="fixed"/>
              <w:tblLook w:val="04A0" w:firstRow="1" w:lastRow="0" w:firstColumn="1" w:lastColumn="0" w:noHBand="0" w:noVBand="1"/>
            </w:tblPr>
            <w:tblGrid>
              <w:gridCol w:w="868"/>
              <w:gridCol w:w="6981"/>
            </w:tblGrid>
            <w:tr w:rsidR="001E1FA7" w14:paraId="0864E27D" w14:textId="77777777" w:rsidTr="00454CE9">
              <w:tc>
                <w:tcPr>
                  <w:tcW w:w="868" w:type="dxa"/>
                </w:tcPr>
                <w:p w14:paraId="291623F2" w14:textId="4B4C21DB" w:rsidR="001E1FA7" w:rsidRDefault="00000000">
                  <w:r>
                    <w:rPr>
                      <w:b/>
                      <w:bCs/>
                    </w:rPr>
                    <w:t>SKA</w:t>
                  </w:r>
                  <w:r w:rsidR="00454CE9">
                    <w:rPr>
                      <w:b/>
                      <w:bCs/>
                    </w:rPr>
                    <w:t>:</w:t>
                  </w:r>
                </w:p>
              </w:tc>
              <w:tc>
                <w:tcPr>
                  <w:tcW w:w="6981" w:type="dxa"/>
                </w:tcPr>
                <w:p w14:paraId="516DC59E" w14:textId="77777777" w:rsidR="001E1FA7" w:rsidRDefault="00000000">
                  <w:r>
                    <w:t>2022/2023.a. Teadlik Lapsevanem MTÜ avaldab arvamust, et on oluline korraldada spetsialistidele kutsealase ettevalmistuse koolitus või muu väljaõpe. Välja töötada peretoetaja kutsestandard. „Kutsestandard on dokument, milles kirjeldatakse tööd ning töö edukaks tegemiseks vajalike oskuste, teadmiste ja hoiakute kogumit ehk kompetentsusnõudeid. Kutsestandardeid kasutatakse õppekavade koostamiseks ja kutse andmiseks.“ https://www.kutseregister.ee/ctrl/et/Standardid/vaata/10991234</w:t>
                  </w:r>
                </w:p>
                <w:p w14:paraId="7B431BE8" w14:textId="77777777" w:rsidR="001E1FA7" w:rsidRDefault="00000000">
                  <w:r>
                    <w:t>Leiame, et selline ettepanek/aspekt/lähenemine  on aktuaalne, vajalik ja oluline, sest annab võimalust ühtlustada peretoetajate taset ja tagada, et nad vastaksid kompetentsimudelile.</w:t>
                  </w:r>
                </w:p>
                <w:p w14:paraId="5892877E" w14:textId="77777777" w:rsidR="001E1FA7" w:rsidRDefault="001E1FA7"/>
              </w:tc>
            </w:tr>
            <w:tr w:rsidR="001E1FA7" w14:paraId="04C2370B" w14:textId="77777777" w:rsidTr="00454CE9">
              <w:tc>
                <w:tcPr>
                  <w:tcW w:w="868" w:type="dxa"/>
                </w:tcPr>
                <w:p w14:paraId="2151969A" w14:textId="77777777" w:rsidR="001E1FA7" w:rsidRDefault="00000000">
                  <w:r>
                    <w:rPr>
                      <w:b/>
                      <w:bCs/>
                    </w:rPr>
                    <w:t>SKA</w:t>
                  </w:r>
                </w:p>
                <w:p w14:paraId="520B4678" w14:textId="77777777" w:rsidR="001E1FA7" w:rsidRDefault="00000000">
                  <w:r>
                    <w:rPr>
                      <w:b/>
                      <w:bCs/>
                    </w:rPr>
                    <w:t>ja</w:t>
                  </w:r>
                </w:p>
                <w:p w14:paraId="159B5019" w14:textId="42BBA39A" w:rsidR="001E1FA7" w:rsidRDefault="00000000">
                  <w:r>
                    <w:rPr>
                      <w:b/>
                      <w:bCs/>
                    </w:rPr>
                    <w:t>TLV</w:t>
                  </w:r>
                  <w:r w:rsidR="00454CE9">
                    <w:rPr>
                      <w:b/>
                      <w:bCs/>
                    </w:rPr>
                    <w:t>:</w:t>
                  </w:r>
                </w:p>
              </w:tc>
              <w:tc>
                <w:tcPr>
                  <w:tcW w:w="6981" w:type="dxa"/>
                </w:tcPr>
                <w:p w14:paraId="025C9525" w14:textId="77777777" w:rsidR="001E1FA7" w:rsidRDefault="00000000">
                  <w:r>
                    <w:t>On oluline selge ja ühtne kommunikatsioon peretoetajatega. Selgitame peretoetajatele kompetentsimudeli põhielemente ja ootusi nende tööle.</w:t>
                  </w:r>
                </w:p>
                <w:p w14:paraId="34D2598D" w14:textId="77777777" w:rsidR="001E1FA7" w:rsidRDefault="00000000">
                  <w:r>
                    <w:t xml:space="preserve"> Korraldame koolitusi või töötubasid, kus peretoetajad saavad õppida ja arendama vajalikke oskusi vastavalt kompetentsimudelile.</w:t>
                  </w:r>
                </w:p>
              </w:tc>
            </w:tr>
            <w:tr w:rsidR="001E1FA7" w14:paraId="44EF3D1A" w14:textId="77777777" w:rsidTr="00454CE9">
              <w:tc>
                <w:tcPr>
                  <w:tcW w:w="868" w:type="dxa"/>
                </w:tcPr>
                <w:p w14:paraId="29C649AF" w14:textId="77777777" w:rsidR="001E1FA7" w:rsidRDefault="00000000">
                  <w:r>
                    <w:rPr>
                      <w:b/>
                      <w:bCs/>
                    </w:rPr>
                    <w:t>SKA</w:t>
                  </w:r>
                </w:p>
                <w:p w14:paraId="37058A41" w14:textId="77777777" w:rsidR="001E1FA7" w:rsidRDefault="00000000">
                  <w:r>
                    <w:rPr>
                      <w:b/>
                      <w:bCs/>
                    </w:rPr>
                    <w:t>ja</w:t>
                  </w:r>
                </w:p>
                <w:p w14:paraId="6A95A49F" w14:textId="33802B01" w:rsidR="001E1FA7" w:rsidRDefault="00000000">
                  <w:r>
                    <w:rPr>
                      <w:b/>
                      <w:bCs/>
                    </w:rPr>
                    <w:t>TLV</w:t>
                  </w:r>
                  <w:r w:rsidR="00454CE9">
                    <w:rPr>
                      <w:b/>
                      <w:bCs/>
                    </w:rPr>
                    <w:t>:</w:t>
                  </w:r>
                </w:p>
              </w:tc>
              <w:tc>
                <w:tcPr>
                  <w:tcW w:w="6981" w:type="dxa"/>
                </w:tcPr>
                <w:p w14:paraId="09D94CC5" w14:textId="77777777" w:rsidR="001E1FA7" w:rsidRDefault="00000000">
                  <w:r>
                    <w:rPr>
                      <w:b/>
                      <w:bCs/>
                    </w:rPr>
                    <w:t>Leiame, et on kasulik luua tagasisidesüsteem, kus peretoetajad saavad regulaarselt tagasisidet oma töö kohta</w:t>
                  </w:r>
                  <w:r>
                    <w:t>.</w:t>
                  </w:r>
                </w:p>
                <w:p w14:paraId="7062CF58" w14:textId="77777777" w:rsidR="001E1FA7" w:rsidRDefault="001E1FA7"/>
                <w:p w14:paraId="19B96280" w14:textId="77777777" w:rsidR="001E1FA7" w:rsidRDefault="00000000">
                  <w:r>
                    <w:t xml:space="preserve">See võimaldab  neil teada saada, kuidas nad vastavad kompetentsimudelile ja kus on võimalik veel edasi areneda. </w:t>
                  </w:r>
                </w:p>
                <w:p w14:paraId="780481F8" w14:textId="77777777" w:rsidR="001E1FA7" w:rsidRDefault="00000000">
                  <w:r>
                    <w:t>Tagasiside võib hõlmata nii tugevust kui ka arenguvajadusi ning pakkuda juhiseid ja juhendada neid nende edasiseks arenguks.</w:t>
                  </w:r>
                </w:p>
                <w:p w14:paraId="5FFAED25" w14:textId="77777777" w:rsidR="001E1FA7" w:rsidRDefault="001E1FA7"/>
                <w:p w14:paraId="38688D91" w14:textId="2CA0701B" w:rsidR="001E1FA7" w:rsidRDefault="00000000">
                  <w:r>
                    <w:t xml:space="preserve">Samas, tagasisidesüsteem annab spetsialistidele võimaluse  esitada oma küsimusi või saada täiendavat juhendamist.  See aitab </w:t>
                  </w:r>
                  <w:r w:rsidR="00211E14" w:rsidRPr="00A9282A">
                    <w:t>spetsialistidel</w:t>
                  </w:r>
                  <w:r w:rsidR="00211E14">
                    <w:t xml:space="preserve"> </w:t>
                  </w:r>
                  <w:r>
                    <w:t>paremini mõista, kuidas arendada oma oskusi vastavalt kompetentsimudelile.</w:t>
                  </w:r>
                </w:p>
                <w:p w14:paraId="1E0BC773" w14:textId="77777777" w:rsidR="001E1FA7" w:rsidRDefault="001E1FA7"/>
              </w:tc>
            </w:tr>
            <w:tr w:rsidR="001E1FA7" w14:paraId="35F88DA0" w14:textId="77777777" w:rsidTr="00454CE9">
              <w:tc>
                <w:tcPr>
                  <w:tcW w:w="868" w:type="dxa"/>
                </w:tcPr>
                <w:p w14:paraId="2907DC5F" w14:textId="77777777" w:rsidR="001E1FA7" w:rsidRDefault="00000000">
                  <w:r>
                    <w:rPr>
                      <w:b/>
                      <w:bCs/>
                    </w:rPr>
                    <w:t>SKA</w:t>
                  </w:r>
                </w:p>
                <w:p w14:paraId="2D9DFEC1" w14:textId="77777777" w:rsidR="001E1FA7" w:rsidRDefault="00000000">
                  <w:r>
                    <w:rPr>
                      <w:b/>
                      <w:bCs/>
                    </w:rPr>
                    <w:t>ja</w:t>
                  </w:r>
                </w:p>
                <w:p w14:paraId="21430E94" w14:textId="56FE99F5" w:rsidR="001E1FA7" w:rsidRDefault="00000000">
                  <w:r>
                    <w:rPr>
                      <w:b/>
                      <w:bCs/>
                    </w:rPr>
                    <w:t>TLV</w:t>
                  </w:r>
                  <w:r w:rsidR="00454CE9">
                    <w:rPr>
                      <w:b/>
                      <w:bCs/>
                    </w:rPr>
                    <w:t>:</w:t>
                  </w:r>
                </w:p>
              </w:tc>
              <w:tc>
                <w:tcPr>
                  <w:tcW w:w="6981" w:type="dxa"/>
                </w:tcPr>
                <w:p w14:paraId="2492FCCA" w14:textId="77777777" w:rsidR="001E1FA7" w:rsidRDefault="00000000">
                  <w:r>
                    <w:rPr>
                      <w:b/>
                      <w:bCs/>
                    </w:rPr>
                    <w:t>Regulaarne hindamine</w:t>
                  </w:r>
                  <w:r>
                    <w:t xml:space="preserve"> võimaldab tuvastada tugevaid külgi ja arenguvajadusi ning pakkuda individuaalset tagasisidet ja juhendamist vastavalt kompetentsimudelile.</w:t>
                  </w:r>
                </w:p>
              </w:tc>
            </w:tr>
            <w:tr w:rsidR="001E1FA7" w14:paraId="16452FBC" w14:textId="77777777" w:rsidTr="00454CE9">
              <w:tc>
                <w:tcPr>
                  <w:tcW w:w="868" w:type="dxa"/>
                </w:tcPr>
                <w:p w14:paraId="1B5E0E77" w14:textId="77777777" w:rsidR="001E1FA7" w:rsidRDefault="00000000">
                  <w:r>
                    <w:rPr>
                      <w:b/>
                      <w:bCs/>
                    </w:rPr>
                    <w:t>TLV:</w:t>
                  </w:r>
                </w:p>
              </w:tc>
              <w:tc>
                <w:tcPr>
                  <w:tcW w:w="6981" w:type="dxa"/>
                </w:tcPr>
                <w:p w14:paraId="025DAED2" w14:textId="77777777" w:rsidR="001E1FA7" w:rsidRDefault="00000000">
                  <w:r>
                    <w:rPr>
                      <w:b/>
                      <w:bCs/>
                    </w:rPr>
                    <w:t>Mentorluse või kolleegide toetamise programmi loomine</w:t>
                  </w:r>
                  <w:r>
                    <w:t>.</w:t>
                  </w:r>
                </w:p>
                <w:p w14:paraId="5F085B9E" w14:textId="5E2E4745" w:rsidR="001E1FA7" w:rsidRDefault="00000000">
                  <w:r>
                    <w:t xml:space="preserve"> Kogenud peretoetajad saavad aidata ja juhendada väiksemat töökogemust omavaid </w:t>
                  </w:r>
                  <w:r w:rsidR="00211E14">
                    <w:t>peretoetajaid</w:t>
                  </w:r>
                  <w:r>
                    <w:t xml:space="preserve">, jagada oma kogemusi ja </w:t>
                  </w:r>
                  <w:r w:rsidR="00211E14">
                    <w:t>teadmisi</w:t>
                  </w:r>
                  <w:r>
                    <w:t>.</w:t>
                  </w:r>
                </w:p>
                <w:p w14:paraId="5EAFB87B" w14:textId="77777777" w:rsidR="001E1FA7" w:rsidRDefault="00000000">
                  <w:r>
                    <w:t xml:space="preserve"> Seega on võimalik peretoetajatel õppida ja arendada oma oskusi vastavalt kompetentsimudelile.</w:t>
                  </w:r>
                </w:p>
              </w:tc>
            </w:tr>
            <w:tr w:rsidR="001E1FA7" w14:paraId="44248E01" w14:textId="77777777" w:rsidTr="00454CE9">
              <w:tc>
                <w:tcPr>
                  <w:tcW w:w="868" w:type="dxa"/>
                </w:tcPr>
                <w:p w14:paraId="77450C18" w14:textId="77777777" w:rsidR="001E1FA7" w:rsidRDefault="00000000">
                  <w:r>
                    <w:rPr>
                      <w:b/>
                      <w:bCs/>
                    </w:rPr>
                    <w:t>TLV:</w:t>
                  </w:r>
                </w:p>
              </w:tc>
              <w:tc>
                <w:tcPr>
                  <w:tcW w:w="6981" w:type="dxa"/>
                </w:tcPr>
                <w:p w14:paraId="2EEDFBE4" w14:textId="6FF98759" w:rsidR="001E1FA7" w:rsidRDefault="00000000">
                  <w:r>
                    <w:t>Superviseerimine selleks, et</w:t>
                  </w:r>
                  <w:r>
                    <w:rPr>
                      <w:b/>
                      <w:bCs/>
                    </w:rPr>
                    <w:t xml:space="preserve"> </w:t>
                  </w:r>
                  <w:r w:rsidR="00211E14">
                    <w:t>peretoetajad</w:t>
                  </w:r>
                  <w:r>
                    <w:t xml:space="preserve"> saaksid oma oskusi ja teadmisi vastavalt kompetentsimudelile täiustada.</w:t>
                  </w:r>
                </w:p>
                <w:p w14:paraId="7AE52760" w14:textId="77777777" w:rsidR="001E1FA7" w:rsidRDefault="001E1FA7">
                  <w:pPr>
                    <w:rPr>
                      <w:b/>
                      <w:bCs/>
                    </w:rPr>
                  </w:pPr>
                </w:p>
              </w:tc>
            </w:tr>
            <w:tr w:rsidR="001E1FA7" w14:paraId="1DA02592" w14:textId="77777777" w:rsidTr="00454CE9">
              <w:tc>
                <w:tcPr>
                  <w:tcW w:w="868" w:type="dxa"/>
                </w:tcPr>
                <w:p w14:paraId="49688737" w14:textId="139EB9D7" w:rsidR="001E1FA7" w:rsidRPr="00454CE9" w:rsidRDefault="00000000">
                  <w:r>
                    <w:rPr>
                      <w:b/>
                      <w:bCs/>
                    </w:rPr>
                    <w:lastRenderedPageBreak/>
                    <w:t>TLV</w:t>
                  </w:r>
                  <w:r w:rsidR="00454CE9">
                    <w:rPr>
                      <w:b/>
                      <w:bCs/>
                    </w:rPr>
                    <w:t>:</w:t>
                  </w:r>
                </w:p>
              </w:tc>
              <w:tc>
                <w:tcPr>
                  <w:tcW w:w="6981" w:type="dxa"/>
                </w:tcPr>
                <w:p w14:paraId="4A18346D" w14:textId="77777777" w:rsidR="001E1FA7" w:rsidRDefault="00000000">
                  <w:r>
                    <w:t>Ühingu peretoetajate koostöökohtumised: koolitused, kogemuse vahetamine jne</w:t>
                  </w:r>
                </w:p>
              </w:tc>
            </w:tr>
          </w:tbl>
          <w:p w14:paraId="23CE2211" w14:textId="77777777" w:rsidR="001E1FA7" w:rsidRDefault="001E1FA7"/>
          <w:p w14:paraId="35FD995A" w14:textId="77777777" w:rsidR="001E1FA7" w:rsidRDefault="00000000">
            <w:r>
              <w:t xml:space="preserve"> </w:t>
            </w:r>
            <w:r>
              <w:br/>
              <w:t>Kokkuvõttes on peretoetajate taseme ühtlustamine ja kompetentsimudelile vastamine pidevas protsessis, mis nõuab standardiseeritud väljaõpet,  selget kommunikatsiooni, tagasisidet, juhendamist ja hindamist.</w:t>
            </w:r>
          </w:p>
          <w:p w14:paraId="5CF0EDDB" w14:textId="77777777" w:rsidR="001E1FA7" w:rsidRDefault="00000000">
            <w:r>
              <w:t> </w:t>
            </w:r>
          </w:p>
          <w:p w14:paraId="21E1D46F" w14:textId="77777777" w:rsidR="001E1FA7" w:rsidRDefault="001E1FA7">
            <w:pPr>
              <w:jc w:val="both"/>
              <w:rPr>
                <w:rFonts w:ascii="Arial" w:hAnsi="Arial" w:cs="Arial"/>
                <w:b/>
                <w:sz w:val="22"/>
                <w:szCs w:val="22"/>
                <w:u w:val="single"/>
              </w:rPr>
            </w:pPr>
          </w:p>
          <w:p w14:paraId="6F9F730C" w14:textId="77777777" w:rsidR="001E1FA7" w:rsidRDefault="001E1FA7">
            <w:pPr>
              <w:jc w:val="both"/>
              <w:rPr>
                <w:rFonts w:ascii="Arial" w:hAnsi="Arial" w:cs="Arial"/>
                <w:b/>
                <w:sz w:val="22"/>
                <w:szCs w:val="22"/>
                <w:u w:val="single"/>
              </w:rPr>
            </w:pPr>
          </w:p>
          <w:p w14:paraId="530D9390" w14:textId="77777777" w:rsidR="001E1FA7" w:rsidRDefault="001E1FA7">
            <w:pPr>
              <w:jc w:val="both"/>
              <w:rPr>
                <w:rFonts w:ascii="Arial" w:hAnsi="Arial" w:cs="Arial"/>
                <w:b/>
                <w:sz w:val="22"/>
                <w:szCs w:val="22"/>
                <w:u w:val="single"/>
              </w:rPr>
            </w:pPr>
          </w:p>
        </w:tc>
        <w:tc>
          <w:tcPr>
            <w:tcW w:w="986" w:type="dxa"/>
          </w:tcPr>
          <w:p w14:paraId="4AE2CD0F" w14:textId="77777777" w:rsidR="001E1FA7" w:rsidRDefault="001E1FA7">
            <w:pPr>
              <w:jc w:val="both"/>
              <w:rPr>
                <w:rFonts w:ascii="Arial" w:hAnsi="Arial" w:cs="Arial"/>
                <w:b/>
                <w:sz w:val="22"/>
                <w:szCs w:val="22"/>
                <w:u w:val="single"/>
              </w:rPr>
            </w:pPr>
          </w:p>
        </w:tc>
      </w:tr>
      <w:tr w:rsidR="001E1FA7" w14:paraId="1BCF088F" w14:textId="77777777">
        <w:tc>
          <w:tcPr>
            <w:tcW w:w="8075" w:type="dxa"/>
          </w:tcPr>
          <w:p w14:paraId="5EB0074D" w14:textId="77777777" w:rsidR="001E1FA7" w:rsidRDefault="00000000">
            <w:pPr>
              <w:pStyle w:val="Loendilik"/>
              <w:numPr>
                <w:ilvl w:val="0"/>
                <w:numId w:val="2"/>
              </w:numPr>
              <w:jc w:val="both"/>
            </w:pPr>
            <w:r>
              <w:rPr>
                <w:rFonts w:ascii="Arial" w:hAnsi="Arial" w:cs="Arial"/>
                <w:b/>
                <w:bCs/>
                <w:sz w:val="22"/>
                <w:szCs w:val="22"/>
              </w:rPr>
              <w:t xml:space="preserve">Millised on peamised peretoetaja põhimõtted ja võtted pere toimetuleku jälgimisel ja võimalike peres esinevate probleemkohtade märkamisel? </w:t>
            </w:r>
          </w:p>
        </w:tc>
        <w:tc>
          <w:tcPr>
            <w:tcW w:w="986" w:type="dxa"/>
          </w:tcPr>
          <w:p w14:paraId="2215078A" w14:textId="77777777" w:rsidR="001E1FA7" w:rsidRDefault="00000000">
            <w:pPr>
              <w:jc w:val="both"/>
            </w:pPr>
            <w:r>
              <w:rPr>
                <w:rFonts w:ascii="Arial" w:hAnsi="Arial" w:cs="Arial"/>
                <w:b/>
                <w:sz w:val="22"/>
                <w:szCs w:val="22"/>
              </w:rPr>
              <w:t>Max 24 punkti</w:t>
            </w:r>
          </w:p>
        </w:tc>
      </w:tr>
      <w:tr w:rsidR="001E1FA7" w14:paraId="2D571EE2" w14:textId="77777777">
        <w:tc>
          <w:tcPr>
            <w:tcW w:w="8075" w:type="dxa"/>
          </w:tcPr>
          <w:p w14:paraId="70881E1A" w14:textId="77777777" w:rsidR="001E1FA7" w:rsidRDefault="001E1FA7">
            <w:pPr>
              <w:rPr>
                <w:b/>
                <w:bCs/>
              </w:rPr>
            </w:pPr>
          </w:p>
          <w:p w14:paraId="30F7C894" w14:textId="77777777" w:rsidR="001E1FA7" w:rsidRDefault="00000000">
            <w:r>
              <w:rPr>
                <w:b/>
                <w:bCs/>
              </w:rPr>
              <w:t>Peamised peretoetaja põhimõtted ja võtted pere toimetuleku jälgimisel ning võimalikud peres esinevad probleemkohad märkamisel hõlmavad järgmist:</w:t>
            </w:r>
          </w:p>
          <w:p w14:paraId="2CD6966E" w14:textId="77777777" w:rsidR="001E1FA7" w:rsidRDefault="001E1FA7">
            <w:pPr>
              <w:rPr>
                <w:b/>
                <w:bCs/>
              </w:rPr>
            </w:pPr>
          </w:p>
          <w:tbl>
            <w:tblPr>
              <w:tblStyle w:val="Kontuurtabel"/>
              <w:tblW w:w="7849" w:type="dxa"/>
              <w:tblLayout w:type="fixed"/>
              <w:tblLook w:val="04A0" w:firstRow="1" w:lastRow="0" w:firstColumn="1" w:lastColumn="0" w:noHBand="0" w:noVBand="1"/>
            </w:tblPr>
            <w:tblGrid>
              <w:gridCol w:w="2288"/>
              <w:gridCol w:w="5561"/>
            </w:tblGrid>
            <w:tr w:rsidR="001E1FA7" w14:paraId="1C277D80" w14:textId="77777777">
              <w:tc>
                <w:tcPr>
                  <w:tcW w:w="2288" w:type="dxa"/>
                </w:tcPr>
                <w:p w14:paraId="3F55CA6F" w14:textId="77777777" w:rsidR="001E1FA7" w:rsidRDefault="00000000">
                  <w:r>
                    <w:t>Süsteemne lähenemine:</w:t>
                  </w:r>
                </w:p>
              </w:tc>
              <w:tc>
                <w:tcPr>
                  <w:tcW w:w="5560" w:type="dxa"/>
                </w:tcPr>
                <w:p w14:paraId="5943E14F" w14:textId="77777777" w:rsidR="001E1FA7" w:rsidRDefault="00000000">
                  <w:r>
                    <w:t>Peretoetaja lähtub süsteemsest lähenemisviisist, mis tähendab, et ta vaatleb protsesse täielikult, mitte ainult üksikisikuid eraldi. See võimalik mõista pere dünaamikat, suhteid ja mõjutegureid.</w:t>
                  </w:r>
                </w:p>
              </w:tc>
            </w:tr>
            <w:tr w:rsidR="001E1FA7" w14:paraId="2FC2EA7C" w14:textId="77777777">
              <w:tc>
                <w:tcPr>
                  <w:tcW w:w="2288" w:type="dxa"/>
                </w:tcPr>
                <w:p w14:paraId="32065D42" w14:textId="77777777" w:rsidR="001E1FA7" w:rsidRDefault="00000000">
                  <w:r>
                    <w:t>Empaatia ja usaldus:</w:t>
                  </w:r>
                </w:p>
              </w:tc>
              <w:tc>
                <w:tcPr>
                  <w:tcW w:w="5560" w:type="dxa"/>
                </w:tcPr>
                <w:p w14:paraId="39348AF0" w14:textId="77777777" w:rsidR="001E1FA7" w:rsidRDefault="00000000">
                  <w:r>
                    <w:t>Peretoetaja loob usaldusliku suhte pereliikmetega, olles empaatiline ja kuulates nende muresid ja vajadusi. See aitab luua avatud ja toetava keskkonna, kus pereliikmed tunnevad end probleemide jagamisel toetatutena.</w:t>
                  </w:r>
                </w:p>
              </w:tc>
            </w:tr>
            <w:tr w:rsidR="001E1FA7" w14:paraId="3DA2BB9F" w14:textId="77777777">
              <w:tc>
                <w:tcPr>
                  <w:tcW w:w="2288" w:type="dxa"/>
                </w:tcPr>
                <w:p w14:paraId="63AA73F5" w14:textId="77777777" w:rsidR="001E1FA7" w:rsidRDefault="00000000">
                  <w:r>
                    <w:t>Jälgimine ja hindamine:</w:t>
                  </w:r>
                </w:p>
              </w:tc>
              <w:tc>
                <w:tcPr>
                  <w:tcW w:w="5560" w:type="dxa"/>
                </w:tcPr>
                <w:p w14:paraId="1D2F60D6" w14:textId="77777777" w:rsidR="001E1FA7" w:rsidRDefault="00000000">
                  <w:r>
                    <w:t>Peretoetaja jälgib pere toimetulekut regulaarselt, olles tähelepanelik muutuste suhtes pereliikmete käitumises, suhetes ja tervislikus heaolus. Sel viisil on võimalik varakult märgata võimalikke probleemkohti ja sekkuda vajadusel.</w:t>
                  </w:r>
                </w:p>
              </w:tc>
            </w:tr>
            <w:tr w:rsidR="001E1FA7" w14:paraId="237244D3" w14:textId="77777777">
              <w:tc>
                <w:tcPr>
                  <w:tcW w:w="2288" w:type="dxa"/>
                </w:tcPr>
                <w:p w14:paraId="2704A059" w14:textId="77777777" w:rsidR="001E1FA7" w:rsidRDefault="00000000">
                  <w:r>
                    <w:t>Varajane sekkumine:</w:t>
                  </w:r>
                </w:p>
              </w:tc>
              <w:tc>
                <w:tcPr>
                  <w:tcW w:w="5560" w:type="dxa"/>
                </w:tcPr>
                <w:p w14:paraId="77884B26" w14:textId="77777777" w:rsidR="001E1FA7" w:rsidRDefault="00000000">
                  <w:r>
                    <w:t xml:space="preserve">Peretoetaja rakendab varajast sekkumist, kui märkab peres esinevaid probleemkohti. </w:t>
                  </w:r>
                </w:p>
                <w:p w14:paraId="42B7E252" w14:textId="77777777" w:rsidR="001E1FA7" w:rsidRDefault="00000000">
                  <w:r>
                    <w:t>See võib hõlmata individuaalset nõustamist (psühholoogiline abi või supervisioon), grupinõustamist (toetusgrupid), praktilist abi toetusvõrgustiku poolt või suunamist teiste spetsialistide juurde, et aidata pere probleemidega toime tulla.</w:t>
                  </w:r>
                </w:p>
              </w:tc>
            </w:tr>
            <w:tr w:rsidR="001E1FA7" w14:paraId="5BDF4B49" w14:textId="77777777">
              <w:tc>
                <w:tcPr>
                  <w:tcW w:w="2288" w:type="dxa"/>
                </w:tcPr>
                <w:p w14:paraId="71C70EBE" w14:textId="77777777" w:rsidR="001E1FA7" w:rsidRDefault="00000000">
                  <w:r>
                    <w:t>Koostöövõrgustik:</w:t>
                  </w:r>
                </w:p>
              </w:tc>
              <w:tc>
                <w:tcPr>
                  <w:tcW w:w="5560" w:type="dxa"/>
                </w:tcPr>
                <w:p w14:paraId="7C8D82C9" w14:textId="77777777" w:rsidR="001E1FA7" w:rsidRDefault="00000000">
                  <w:r>
                    <w:t>Peretoetaja teeb koostöö teiste spetsialistide ja organisatsioonidega, et pakkuda peredele vajalikke tuge ja teenuseid. See võib hõlmata  SKA ja kohalikud omavalitsuse spetsialistid,  sotsiaaltöötajaid lasteasutuses, psühholooge, haridusasutusi, tervishoiutöötajaid jne.</w:t>
                  </w:r>
                </w:p>
              </w:tc>
            </w:tr>
            <w:tr w:rsidR="001E1FA7" w14:paraId="5E0DA5E3" w14:textId="77777777">
              <w:tc>
                <w:tcPr>
                  <w:tcW w:w="2288" w:type="dxa"/>
                </w:tcPr>
                <w:p w14:paraId="20580983" w14:textId="77777777" w:rsidR="001E1FA7" w:rsidRDefault="00000000">
                  <w:r>
                    <w:t>Ennetustöö:</w:t>
                  </w:r>
                </w:p>
              </w:tc>
              <w:tc>
                <w:tcPr>
                  <w:tcW w:w="5560" w:type="dxa"/>
                </w:tcPr>
                <w:p w14:paraId="6C719FD5" w14:textId="77777777" w:rsidR="001E1FA7" w:rsidRDefault="00000000">
                  <w:r>
                    <w:t>Peretoetaja tegeleb ka ennetustööga, pakkudes peredele vastavaid oskusi, mis aitavad neil ennetada võimalikke probleeme ning tugevdada pere toimetulekut ja heaolu.</w:t>
                  </w:r>
                </w:p>
              </w:tc>
            </w:tr>
          </w:tbl>
          <w:p w14:paraId="4CA1EAE1" w14:textId="77777777" w:rsidR="001E1FA7" w:rsidRDefault="00000000">
            <w:r>
              <w:lastRenderedPageBreak/>
              <w:br/>
            </w:r>
          </w:p>
        </w:tc>
        <w:tc>
          <w:tcPr>
            <w:tcW w:w="986" w:type="dxa"/>
          </w:tcPr>
          <w:p w14:paraId="7ABC856A" w14:textId="77777777" w:rsidR="001E1FA7" w:rsidRDefault="001E1FA7">
            <w:pPr>
              <w:jc w:val="both"/>
              <w:rPr>
                <w:rFonts w:ascii="Arial" w:hAnsi="Arial" w:cs="Arial"/>
                <w:b/>
                <w:sz w:val="22"/>
                <w:szCs w:val="22"/>
                <w:u w:val="single"/>
              </w:rPr>
            </w:pPr>
          </w:p>
        </w:tc>
      </w:tr>
      <w:tr w:rsidR="001E1FA7" w14:paraId="27CB242D" w14:textId="77777777">
        <w:tc>
          <w:tcPr>
            <w:tcW w:w="8075" w:type="dxa"/>
          </w:tcPr>
          <w:p w14:paraId="024882D2" w14:textId="77777777" w:rsidR="001E1FA7" w:rsidRDefault="00000000">
            <w:pPr>
              <w:pStyle w:val="Loendilik"/>
              <w:numPr>
                <w:ilvl w:val="0"/>
                <w:numId w:val="2"/>
              </w:numPr>
              <w:jc w:val="both"/>
            </w:pPr>
            <w:r>
              <w:rPr>
                <w:rFonts w:ascii="Arial" w:hAnsi="Arial" w:cs="Arial"/>
                <w:b/>
                <w:bCs/>
                <w:kern w:val="2"/>
                <w:sz w:val="21"/>
                <w:szCs w:val="21"/>
              </w:rPr>
              <w:t xml:space="preserve">Milliseid koostöövõimalusi näete </w:t>
            </w:r>
            <w:proofErr w:type="spellStart"/>
            <w:r>
              <w:rPr>
                <w:rFonts w:ascii="Arial" w:hAnsi="Arial" w:cs="Arial"/>
                <w:b/>
                <w:bCs/>
                <w:kern w:val="2"/>
                <w:sz w:val="21"/>
                <w:szCs w:val="21"/>
              </w:rPr>
              <w:t>KOVide</w:t>
            </w:r>
            <w:proofErr w:type="spellEnd"/>
            <w:r>
              <w:rPr>
                <w:rFonts w:ascii="Arial" w:hAnsi="Arial" w:cs="Arial"/>
                <w:b/>
                <w:bCs/>
                <w:kern w:val="2"/>
                <w:sz w:val="21"/>
                <w:szCs w:val="21"/>
              </w:rPr>
              <w:t xml:space="preserve"> suunas?</w:t>
            </w:r>
          </w:p>
          <w:p w14:paraId="32CF670A" w14:textId="77777777" w:rsidR="001E1FA7" w:rsidRDefault="001E1FA7">
            <w:pPr>
              <w:pStyle w:val="Loendilik"/>
              <w:ind w:left="360"/>
              <w:jc w:val="both"/>
              <w:rPr>
                <w:rFonts w:ascii="Arial" w:hAnsi="Arial" w:cs="Arial"/>
                <w:b/>
                <w:bCs/>
                <w:sz w:val="22"/>
                <w:szCs w:val="22"/>
                <w:u w:val="single"/>
              </w:rPr>
            </w:pPr>
          </w:p>
          <w:p w14:paraId="59B0BFAD" w14:textId="77777777" w:rsidR="001E1FA7" w:rsidRDefault="00000000">
            <w:pPr>
              <w:pStyle w:val="Loendilik"/>
              <w:numPr>
                <w:ilvl w:val="0"/>
                <w:numId w:val="2"/>
              </w:numPr>
              <w:jc w:val="both"/>
            </w:pPr>
            <w:r>
              <w:rPr>
                <w:rFonts w:ascii="Arial" w:hAnsi="Arial" w:cs="Arial"/>
                <w:b/>
                <w:bCs/>
                <w:kern w:val="2"/>
                <w:sz w:val="21"/>
                <w:szCs w:val="21"/>
              </w:rPr>
              <w:t xml:space="preserve"> Mida saate teie teha, et </w:t>
            </w:r>
            <w:proofErr w:type="spellStart"/>
            <w:r>
              <w:rPr>
                <w:rFonts w:ascii="Arial" w:hAnsi="Arial" w:cs="Arial"/>
                <w:b/>
                <w:bCs/>
                <w:kern w:val="2"/>
                <w:sz w:val="21"/>
                <w:szCs w:val="21"/>
              </w:rPr>
              <w:t>KOVid</w:t>
            </w:r>
            <w:proofErr w:type="spellEnd"/>
            <w:r>
              <w:rPr>
                <w:rFonts w:ascii="Arial" w:hAnsi="Arial" w:cs="Arial"/>
                <w:b/>
                <w:bCs/>
                <w:kern w:val="2"/>
                <w:sz w:val="21"/>
                <w:szCs w:val="21"/>
              </w:rPr>
              <w:t xml:space="preserve"> oleksid laiemal määral kaasatud hooldusperede ja eestkostjate probleemidele lahenduste leidmisel ja oleksid valmis rohkem panustama perede toetamisesse (sh tellides ja  rahastades vajadusel peretoe teenust)?</w:t>
            </w:r>
          </w:p>
        </w:tc>
        <w:tc>
          <w:tcPr>
            <w:tcW w:w="986" w:type="dxa"/>
          </w:tcPr>
          <w:p w14:paraId="6CB646E8" w14:textId="77777777" w:rsidR="001E1FA7" w:rsidRDefault="00000000">
            <w:pPr>
              <w:jc w:val="both"/>
            </w:pPr>
            <w:r>
              <w:rPr>
                <w:rFonts w:ascii="Arial" w:hAnsi="Arial" w:cs="Arial"/>
                <w:b/>
                <w:sz w:val="22"/>
                <w:szCs w:val="22"/>
              </w:rPr>
              <w:t>Max 20 punkti</w:t>
            </w:r>
          </w:p>
        </w:tc>
      </w:tr>
      <w:tr w:rsidR="001E1FA7" w14:paraId="0D0D84B4" w14:textId="77777777">
        <w:tc>
          <w:tcPr>
            <w:tcW w:w="8075" w:type="dxa"/>
          </w:tcPr>
          <w:p w14:paraId="3737896C" w14:textId="77777777" w:rsidR="001E1FA7" w:rsidRDefault="001E1FA7">
            <w:pPr>
              <w:jc w:val="both"/>
              <w:rPr>
                <w:rFonts w:ascii="Arial" w:hAnsi="Arial" w:cs="Arial"/>
                <w:b/>
                <w:bCs/>
                <w:sz w:val="22"/>
                <w:szCs w:val="22"/>
                <w:u w:val="single"/>
              </w:rPr>
            </w:pPr>
          </w:p>
          <w:p w14:paraId="689FBB1D" w14:textId="77777777" w:rsidR="001E1FA7" w:rsidRDefault="00000000">
            <w:pPr>
              <w:widowControl w:val="0"/>
              <w:tabs>
                <w:tab w:val="left" w:pos="1005"/>
              </w:tabs>
            </w:pPr>
            <w:r>
              <w:rPr>
                <w:rFonts w:ascii="Arial" w:hAnsi="Arial" w:cs="Arial"/>
                <w:b/>
                <w:bCs/>
                <w:color w:val="000000" w:themeColor="text1"/>
                <w:kern w:val="2"/>
                <w:sz w:val="21"/>
                <w:szCs w:val="21"/>
              </w:rPr>
              <w:t xml:space="preserve">Teadlik Lapsevanem MTÜ näeb järgmised koostöövõimalusi </w:t>
            </w:r>
            <w:proofErr w:type="spellStart"/>
            <w:r>
              <w:rPr>
                <w:rFonts w:ascii="Arial" w:hAnsi="Arial" w:cs="Arial"/>
                <w:b/>
                <w:bCs/>
                <w:color w:val="000000" w:themeColor="text1"/>
                <w:kern w:val="2"/>
                <w:sz w:val="21"/>
                <w:szCs w:val="21"/>
              </w:rPr>
              <w:t>KOVide</w:t>
            </w:r>
            <w:proofErr w:type="spellEnd"/>
            <w:r>
              <w:rPr>
                <w:rFonts w:ascii="Arial" w:hAnsi="Arial" w:cs="Arial"/>
                <w:b/>
                <w:bCs/>
                <w:color w:val="000000" w:themeColor="text1"/>
                <w:kern w:val="2"/>
                <w:sz w:val="21"/>
                <w:szCs w:val="21"/>
              </w:rPr>
              <w:t xml:space="preserve"> suunas:</w:t>
            </w:r>
          </w:p>
          <w:p w14:paraId="52DA414B" w14:textId="77777777" w:rsidR="001E1FA7" w:rsidRDefault="001E1FA7">
            <w:pPr>
              <w:widowControl w:val="0"/>
              <w:tabs>
                <w:tab w:val="left" w:pos="1005"/>
              </w:tabs>
              <w:rPr>
                <w:rFonts w:ascii="Arial" w:hAnsi="Arial" w:cs="Arial"/>
                <w:b/>
                <w:bCs/>
                <w:color w:val="000000" w:themeColor="text1"/>
                <w:kern w:val="2"/>
                <w:sz w:val="21"/>
                <w:szCs w:val="21"/>
              </w:rPr>
            </w:pPr>
          </w:p>
          <w:tbl>
            <w:tblPr>
              <w:tblStyle w:val="Kontuurtabel"/>
              <w:tblW w:w="7849" w:type="dxa"/>
              <w:tblLayout w:type="fixed"/>
              <w:tblLook w:val="04A0" w:firstRow="1" w:lastRow="0" w:firstColumn="1" w:lastColumn="0" w:noHBand="0" w:noVBand="1"/>
            </w:tblPr>
            <w:tblGrid>
              <w:gridCol w:w="2431"/>
              <w:gridCol w:w="5418"/>
            </w:tblGrid>
            <w:tr w:rsidR="001E1FA7" w14:paraId="5DA058DA" w14:textId="77777777">
              <w:tc>
                <w:tcPr>
                  <w:tcW w:w="2431" w:type="dxa"/>
                </w:tcPr>
                <w:p w14:paraId="1A07BA75" w14:textId="77777777" w:rsidR="001E1FA7" w:rsidRDefault="00000000">
                  <w:pPr>
                    <w:widowControl w:val="0"/>
                    <w:tabs>
                      <w:tab w:val="left" w:pos="1005"/>
                    </w:tabs>
                  </w:pPr>
                  <w:r>
                    <w:rPr>
                      <w:rFonts w:ascii="Arial" w:hAnsi="Arial" w:cs="Arial"/>
                      <w:color w:val="000000" w:themeColor="text1"/>
                      <w:kern w:val="2"/>
                      <w:sz w:val="21"/>
                      <w:szCs w:val="21"/>
                    </w:rPr>
                    <w:t>Lastekaitse ja noorsootöö:</w:t>
                  </w:r>
                </w:p>
              </w:tc>
              <w:tc>
                <w:tcPr>
                  <w:tcW w:w="5417" w:type="dxa"/>
                </w:tcPr>
                <w:p w14:paraId="3588D6AC" w14:textId="77777777" w:rsidR="001E1FA7" w:rsidRDefault="00000000">
                  <w:pPr>
                    <w:widowControl w:val="0"/>
                    <w:tabs>
                      <w:tab w:val="left" w:pos="1005"/>
                    </w:tabs>
                  </w:pPr>
                  <w:r>
                    <w:rPr>
                      <w:rFonts w:ascii="Arial" w:hAnsi="Arial" w:cs="Arial"/>
                      <w:color w:val="000000" w:themeColor="text1"/>
                      <w:kern w:val="2"/>
                      <w:sz w:val="21"/>
                      <w:szCs w:val="21"/>
                    </w:rPr>
                    <w:t>Teenuse pakkujad saavad koostööd teha kohaliku omavalitsuse lastekaitseametnike ja noorsootöötajatega, et aidata kasuperesid, kus võivad olla keerulised olukorrad. See võib hõlmata ressursside jagamist, nõustamisteenuseid ja ennetustööd, mentorlus/peretoe koostööleppe koostamist.</w:t>
                  </w:r>
                </w:p>
              </w:tc>
            </w:tr>
            <w:tr w:rsidR="001E1FA7" w14:paraId="25A60C6C" w14:textId="77777777">
              <w:tc>
                <w:tcPr>
                  <w:tcW w:w="2431" w:type="dxa"/>
                </w:tcPr>
                <w:p w14:paraId="6B7D9143" w14:textId="77777777" w:rsidR="001E1FA7" w:rsidRDefault="00000000">
                  <w:pPr>
                    <w:widowControl w:val="0"/>
                    <w:tabs>
                      <w:tab w:val="left" w:pos="1005"/>
                    </w:tabs>
                  </w:pPr>
                  <w:r>
                    <w:rPr>
                      <w:rFonts w:ascii="Arial" w:hAnsi="Arial" w:cs="Arial"/>
                      <w:color w:val="000000" w:themeColor="text1"/>
                      <w:kern w:val="2"/>
                      <w:sz w:val="21"/>
                      <w:szCs w:val="21"/>
                    </w:rPr>
                    <w:t>Perekeskused:</w:t>
                  </w:r>
                </w:p>
              </w:tc>
              <w:tc>
                <w:tcPr>
                  <w:tcW w:w="5417" w:type="dxa"/>
                </w:tcPr>
                <w:p w14:paraId="4B3AB106" w14:textId="77777777" w:rsidR="001E1FA7" w:rsidRDefault="00000000">
                  <w:pPr>
                    <w:widowControl w:val="0"/>
                    <w:tabs>
                      <w:tab w:val="left" w:pos="1005"/>
                    </w:tabs>
                  </w:pPr>
                  <w:proofErr w:type="spellStart"/>
                  <w:r>
                    <w:rPr>
                      <w:rFonts w:ascii="Arial" w:hAnsi="Arial" w:cs="Arial"/>
                      <w:color w:val="000000" w:themeColor="text1"/>
                      <w:kern w:val="2"/>
                      <w:sz w:val="21"/>
                      <w:szCs w:val="21"/>
                    </w:rPr>
                    <w:t>KOVid</w:t>
                  </w:r>
                  <w:proofErr w:type="spellEnd"/>
                  <w:r>
                    <w:rPr>
                      <w:rFonts w:ascii="Arial" w:hAnsi="Arial" w:cs="Arial"/>
                      <w:color w:val="000000" w:themeColor="text1"/>
                      <w:kern w:val="2"/>
                      <w:sz w:val="21"/>
                      <w:szCs w:val="21"/>
                    </w:rPr>
                    <w:t xml:space="preserve"> võivad pakkuda oma piirkondades kohtumisi kohalike eestkosteperedega/hooldusperedega, kus teenuse pakkujad saavad  informeerida kasuperesid teenusest ja pakkuda abi ja toetust.</w:t>
                  </w:r>
                </w:p>
              </w:tc>
            </w:tr>
            <w:tr w:rsidR="001E1FA7" w14:paraId="2953E327" w14:textId="77777777">
              <w:tc>
                <w:tcPr>
                  <w:tcW w:w="2431" w:type="dxa"/>
                </w:tcPr>
                <w:p w14:paraId="6E374B85" w14:textId="77777777" w:rsidR="001E1FA7" w:rsidRDefault="00000000">
                  <w:pPr>
                    <w:widowControl w:val="0"/>
                    <w:tabs>
                      <w:tab w:val="left" w:pos="1005"/>
                    </w:tabs>
                  </w:pPr>
                  <w:r>
                    <w:rPr>
                      <w:rFonts w:ascii="Arial" w:hAnsi="Arial" w:cs="Arial"/>
                      <w:color w:val="000000" w:themeColor="text1"/>
                      <w:kern w:val="2"/>
                      <w:sz w:val="21"/>
                      <w:szCs w:val="21"/>
                    </w:rPr>
                    <w:t>Ürituste korraldamine:</w:t>
                  </w:r>
                </w:p>
              </w:tc>
              <w:tc>
                <w:tcPr>
                  <w:tcW w:w="5417" w:type="dxa"/>
                </w:tcPr>
                <w:p w14:paraId="5A5927AC" w14:textId="77777777" w:rsidR="001E1FA7" w:rsidRDefault="00000000">
                  <w:pPr>
                    <w:widowControl w:val="0"/>
                    <w:tabs>
                      <w:tab w:val="left" w:pos="1005"/>
                    </w:tabs>
                  </w:pPr>
                  <w:r>
                    <w:rPr>
                      <w:rFonts w:ascii="Arial" w:hAnsi="Arial" w:cs="Arial"/>
                      <w:color w:val="000000" w:themeColor="text1"/>
                      <w:kern w:val="2"/>
                      <w:sz w:val="21"/>
                      <w:szCs w:val="21"/>
                    </w:rPr>
                    <w:t>Teenuse pakkujad võivad kohaliku omavalitsuse toel korraldada teadlikkust suurendavaid üritusi ja kampaaniaid, mis on suunatud kasuperedele ja lastele.</w:t>
                  </w:r>
                </w:p>
              </w:tc>
            </w:tr>
            <w:tr w:rsidR="001E1FA7" w14:paraId="2DDDACB4" w14:textId="77777777">
              <w:tc>
                <w:tcPr>
                  <w:tcW w:w="2431" w:type="dxa"/>
                </w:tcPr>
                <w:p w14:paraId="123E17B4" w14:textId="77777777" w:rsidR="001E1FA7" w:rsidRDefault="00000000">
                  <w:pPr>
                    <w:widowControl w:val="0"/>
                    <w:tabs>
                      <w:tab w:val="left" w:pos="1005"/>
                    </w:tabs>
                  </w:pPr>
                  <w:r>
                    <w:rPr>
                      <w:rFonts w:ascii="Arial" w:hAnsi="Arial" w:cs="Arial"/>
                      <w:color w:val="000000" w:themeColor="text1"/>
                      <w:kern w:val="2"/>
                      <w:sz w:val="21"/>
                      <w:szCs w:val="21"/>
                    </w:rPr>
                    <w:t>Nõuandeteenused:</w:t>
                  </w:r>
                </w:p>
              </w:tc>
              <w:tc>
                <w:tcPr>
                  <w:tcW w:w="5417" w:type="dxa"/>
                </w:tcPr>
                <w:p w14:paraId="73200145" w14:textId="77777777" w:rsidR="001E1FA7" w:rsidRDefault="00000000">
                  <w:pPr>
                    <w:widowControl w:val="0"/>
                    <w:tabs>
                      <w:tab w:val="left" w:pos="1005"/>
                    </w:tabs>
                  </w:pPr>
                  <w:r>
                    <w:rPr>
                      <w:rFonts w:ascii="Arial" w:hAnsi="Arial" w:cs="Arial"/>
                      <w:color w:val="000000" w:themeColor="text1"/>
                      <w:kern w:val="2"/>
                      <w:sz w:val="21"/>
                      <w:szCs w:val="21"/>
                    </w:rPr>
                    <w:t>Teenuse pakkujatel on sageli väärtuslikke kogemusi ja teadmisi laste ja perede toetamise valdkonnas. Nad võivad pakkuda nõu ja konsultatsioone kohalikule omavalitsusele seoses lastekaitse ja peretoetustega.</w:t>
                  </w:r>
                </w:p>
              </w:tc>
            </w:tr>
          </w:tbl>
          <w:p w14:paraId="2C3739F4" w14:textId="77777777" w:rsidR="001E1FA7" w:rsidRDefault="001E1FA7">
            <w:pPr>
              <w:widowControl w:val="0"/>
              <w:tabs>
                <w:tab w:val="left" w:pos="1005"/>
              </w:tabs>
              <w:rPr>
                <w:rFonts w:ascii="Arial" w:hAnsi="Arial" w:cs="Arial"/>
                <w:b/>
                <w:bCs/>
                <w:color w:val="000000" w:themeColor="text1"/>
                <w:kern w:val="2"/>
                <w:sz w:val="21"/>
                <w:szCs w:val="21"/>
              </w:rPr>
            </w:pPr>
          </w:p>
          <w:p w14:paraId="5DB700D5" w14:textId="77777777" w:rsidR="001E1FA7" w:rsidRDefault="00000000">
            <w:pPr>
              <w:widowControl w:val="0"/>
              <w:tabs>
                <w:tab w:val="left" w:pos="1005"/>
              </w:tabs>
            </w:pPr>
            <w:r>
              <w:rPr>
                <w:rFonts w:ascii="Arial" w:hAnsi="Arial" w:cs="Arial"/>
                <w:color w:val="000000" w:themeColor="text1"/>
                <w:kern w:val="2"/>
                <w:sz w:val="21"/>
                <w:szCs w:val="21"/>
              </w:rPr>
              <w:t xml:space="preserve">Kokkuvõte: Koostöö teenuse pakkujatega ja kohaliku omavalitsuse vahel võib olla vastastikku kasulik, aidates parendada kohaliku kogukonna laste ja perede elukvaliteeti ning tagada nende vajaduste rahuldamine. </w:t>
            </w:r>
          </w:p>
          <w:p w14:paraId="50A7D840" w14:textId="77777777" w:rsidR="001E1FA7" w:rsidRDefault="001E1FA7">
            <w:pPr>
              <w:widowControl w:val="0"/>
              <w:tabs>
                <w:tab w:val="left" w:pos="1005"/>
              </w:tabs>
              <w:rPr>
                <w:rFonts w:ascii="Arial" w:hAnsi="Arial" w:cs="Arial"/>
                <w:color w:val="000000" w:themeColor="text1"/>
                <w:kern w:val="2"/>
                <w:sz w:val="21"/>
                <w:szCs w:val="21"/>
              </w:rPr>
            </w:pPr>
          </w:p>
          <w:p w14:paraId="521FE62B" w14:textId="77777777" w:rsidR="001E1FA7" w:rsidRDefault="00000000">
            <w:r>
              <w:rPr>
                <w:b/>
                <w:bCs/>
              </w:rPr>
              <w:t xml:space="preserve">Mida saate teie teha, et </w:t>
            </w:r>
            <w:proofErr w:type="spellStart"/>
            <w:r>
              <w:rPr>
                <w:b/>
                <w:bCs/>
              </w:rPr>
              <w:t>KOVid</w:t>
            </w:r>
            <w:proofErr w:type="spellEnd"/>
            <w:r>
              <w:rPr>
                <w:b/>
                <w:bCs/>
              </w:rPr>
              <w:t xml:space="preserve"> oleksid laiemal määral kaasatud hooldusperede ja eestkostjate probleemidele lahenduste leidmisel ja oleksid valmis rohkem panustama perede toetamisesse (sh tellides ja  rahastades vajadusel peretoe teenust)?</w:t>
            </w:r>
          </w:p>
          <w:p w14:paraId="2CCDCE13" w14:textId="77777777" w:rsidR="001E1FA7" w:rsidRDefault="001E1FA7">
            <w:pPr>
              <w:rPr>
                <w:b/>
                <w:bCs/>
              </w:rPr>
            </w:pPr>
          </w:p>
          <w:p w14:paraId="6E676932" w14:textId="77777777" w:rsidR="001E1FA7" w:rsidRDefault="00000000">
            <w:pPr>
              <w:widowControl w:val="0"/>
              <w:tabs>
                <w:tab w:val="left" w:pos="1005"/>
              </w:tabs>
            </w:pPr>
            <w:r>
              <w:rPr>
                <w:rFonts w:ascii="Arial" w:hAnsi="Arial" w:cs="Arial"/>
                <w:i/>
                <w:iCs/>
                <w:color w:val="000000" w:themeColor="text1"/>
                <w:kern w:val="2"/>
                <w:sz w:val="21"/>
                <w:szCs w:val="21"/>
              </w:rPr>
              <w:t xml:space="preserve">Ühingul on positiivne kogemus koostöös </w:t>
            </w:r>
            <w:proofErr w:type="spellStart"/>
            <w:r>
              <w:rPr>
                <w:rFonts w:ascii="Arial" w:hAnsi="Arial" w:cs="Arial"/>
                <w:i/>
                <w:iCs/>
                <w:color w:val="000000" w:themeColor="text1"/>
                <w:kern w:val="2"/>
                <w:sz w:val="21"/>
                <w:szCs w:val="21"/>
              </w:rPr>
              <w:t>KOV-idega</w:t>
            </w:r>
            <w:proofErr w:type="spellEnd"/>
            <w:r>
              <w:rPr>
                <w:rFonts w:ascii="Arial" w:hAnsi="Arial" w:cs="Arial"/>
                <w:i/>
                <w:iCs/>
                <w:color w:val="000000" w:themeColor="text1"/>
                <w:kern w:val="2"/>
                <w:sz w:val="21"/>
                <w:szCs w:val="21"/>
              </w:rPr>
              <w:t>. Lastekaitse spetsialistid on kaasatud hooldusperede ja eestkostjate probleemidega töötamisse.</w:t>
            </w:r>
          </w:p>
          <w:p w14:paraId="103B8925" w14:textId="77777777" w:rsidR="001E1FA7" w:rsidRDefault="001E1FA7">
            <w:pPr>
              <w:widowControl w:val="0"/>
              <w:tabs>
                <w:tab w:val="left" w:pos="1005"/>
              </w:tabs>
              <w:rPr>
                <w:rFonts w:ascii="Arial" w:hAnsi="Arial" w:cs="Arial"/>
                <w:i/>
                <w:iCs/>
                <w:color w:val="000000" w:themeColor="text1"/>
                <w:kern w:val="2"/>
                <w:sz w:val="21"/>
                <w:szCs w:val="21"/>
              </w:rPr>
            </w:pPr>
          </w:p>
          <w:p w14:paraId="57090C28" w14:textId="77777777" w:rsidR="001E1FA7" w:rsidRDefault="00000000">
            <w:pPr>
              <w:widowControl w:val="0"/>
              <w:tabs>
                <w:tab w:val="left" w:pos="1005"/>
              </w:tabs>
            </w:pPr>
            <w:r>
              <w:rPr>
                <w:rFonts w:ascii="Arial" w:hAnsi="Arial" w:cs="Arial"/>
                <w:i/>
                <w:iCs/>
                <w:color w:val="000000" w:themeColor="text1"/>
                <w:kern w:val="2"/>
                <w:sz w:val="21"/>
                <w:szCs w:val="21"/>
              </w:rPr>
              <w:t xml:space="preserve"> Oma töös kasutame sellised koostöömeetodeid:</w:t>
            </w:r>
          </w:p>
          <w:p w14:paraId="112451D2" w14:textId="77777777" w:rsidR="001E1FA7" w:rsidRDefault="00000000">
            <w:pPr>
              <w:pStyle w:val="Loendilik"/>
              <w:widowControl w:val="0"/>
              <w:numPr>
                <w:ilvl w:val="0"/>
                <w:numId w:val="4"/>
              </w:numPr>
              <w:tabs>
                <w:tab w:val="left" w:pos="1005"/>
              </w:tabs>
            </w:pPr>
            <w:r>
              <w:rPr>
                <w:rFonts w:ascii="Arial" w:hAnsi="Arial" w:cs="Arial"/>
                <w:i/>
                <w:iCs/>
                <w:color w:val="000000" w:themeColor="text1"/>
                <w:kern w:val="2"/>
                <w:sz w:val="21"/>
                <w:szCs w:val="21"/>
              </w:rPr>
              <w:t xml:space="preserve">Arutelud </w:t>
            </w:r>
          </w:p>
          <w:p w14:paraId="39639F5C" w14:textId="77777777" w:rsidR="001E1FA7" w:rsidRDefault="00000000">
            <w:pPr>
              <w:pStyle w:val="Loendilik"/>
              <w:widowControl w:val="0"/>
              <w:numPr>
                <w:ilvl w:val="0"/>
                <w:numId w:val="4"/>
              </w:numPr>
              <w:tabs>
                <w:tab w:val="left" w:pos="1005"/>
              </w:tabs>
            </w:pPr>
            <w:r>
              <w:rPr>
                <w:rFonts w:ascii="Arial" w:hAnsi="Arial" w:cs="Arial"/>
                <w:i/>
                <w:iCs/>
                <w:color w:val="000000" w:themeColor="text1"/>
                <w:kern w:val="2"/>
                <w:sz w:val="21"/>
                <w:szCs w:val="21"/>
              </w:rPr>
              <w:t>Ümarlauad</w:t>
            </w:r>
          </w:p>
          <w:p w14:paraId="3DE55D7F" w14:textId="77777777" w:rsidR="001E1FA7" w:rsidRDefault="00000000">
            <w:pPr>
              <w:pStyle w:val="Loendilik"/>
              <w:widowControl w:val="0"/>
              <w:numPr>
                <w:ilvl w:val="0"/>
                <w:numId w:val="4"/>
              </w:numPr>
              <w:tabs>
                <w:tab w:val="left" w:pos="1005"/>
              </w:tabs>
            </w:pPr>
            <w:r>
              <w:rPr>
                <w:rFonts w:ascii="Arial" w:hAnsi="Arial" w:cs="Arial"/>
                <w:i/>
                <w:iCs/>
                <w:color w:val="000000" w:themeColor="text1"/>
                <w:kern w:val="2"/>
                <w:sz w:val="21"/>
                <w:szCs w:val="21"/>
              </w:rPr>
              <w:t>Võrgustiku koostöökohtumised</w:t>
            </w:r>
          </w:p>
          <w:p w14:paraId="23409925" w14:textId="77777777" w:rsidR="001E1FA7" w:rsidRDefault="00000000">
            <w:pPr>
              <w:pStyle w:val="Loendilik"/>
              <w:widowControl w:val="0"/>
              <w:numPr>
                <w:ilvl w:val="0"/>
                <w:numId w:val="4"/>
              </w:numPr>
              <w:tabs>
                <w:tab w:val="left" w:pos="1005"/>
              </w:tabs>
            </w:pPr>
            <w:r>
              <w:rPr>
                <w:rFonts w:ascii="Arial" w:hAnsi="Arial" w:cs="Arial"/>
                <w:i/>
                <w:iCs/>
                <w:color w:val="000000" w:themeColor="text1"/>
                <w:kern w:val="2"/>
                <w:sz w:val="21"/>
                <w:szCs w:val="21"/>
              </w:rPr>
              <w:t>Peretoetajate ja mentorite töö tagasisidestamise</w:t>
            </w:r>
          </w:p>
          <w:p w14:paraId="003FE947" w14:textId="77777777" w:rsidR="001E1FA7" w:rsidRDefault="00000000">
            <w:pPr>
              <w:pStyle w:val="Loendilik"/>
              <w:widowControl w:val="0"/>
              <w:numPr>
                <w:ilvl w:val="0"/>
                <w:numId w:val="4"/>
              </w:numPr>
              <w:tabs>
                <w:tab w:val="left" w:pos="1005"/>
              </w:tabs>
            </w:pPr>
            <w:r>
              <w:rPr>
                <w:rFonts w:ascii="Arial" w:hAnsi="Arial" w:cs="Arial"/>
                <w:i/>
                <w:iCs/>
                <w:color w:val="000000" w:themeColor="text1"/>
                <w:kern w:val="2"/>
                <w:sz w:val="21"/>
                <w:szCs w:val="21"/>
              </w:rPr>
              <w:t xml:space="preserve">Koostöö eesmärkide seadmine, kokkuvõtte tegemine. </w:t>
            </w:r>
          </w:p>
          <w:p w14:paraId="2EE4EB30" w14:textId="77777777" w:rsidR="001E1FA7" w:rsidRDefault="001E1FA7">
            <w:pPr>
              <w:pStyle w:val="Loendilik"/>
              <w:widowControl w:val="0"/>
              <w:tabs>
                <w:tab w:val="left" w:pos="1005"/>
              </w:tabs>
              <w:ind w:left="720"/>
              <w:rPr>
                <w:rFonts w:ascii="Arial" w:hAnsi="Arial" w:cs="Arial"/>
                <w:color w:val="000000" w:themeColor="text1"/>
                <w:kern w:val="2"/>
                <w:sz w:val="21"/>
                <w:szCs w:val="21"/>
              </w:rPr>
            </w:pPr>
          </w:p>
          <w:p w14:paraId="1F1F523A" w14:textId="77777777" w:rsidR="001E1FA7" w:rsidRDefault="001E1FA7">
            <w:pPr>
              <w:rPr>
                <w:b/>
                <w:bCs/>
              </w:rPr>
            </w:pPr>
          </w:p>
          <w:p w14:paraId="0FA24F5E" w14:textId="77777777" w:rsidR="001E1FA7" w:rsidRDefault="00000000">
            <w:r>
              <w:t xml:space="preserve">Leiame, et </w:t>
            </w:r>
            <w:proofErr w:type="spellStart"/>
            <w:r>
              <w:t>KOV-id</w:t>
            </w:r>
            <w:proofErr w:type="spellEnd"/>
            <w:r>
              <w:t xml:space="preserve"> hakkavad tellima ja rahastama peretoe teenust siis, kui see muutub teenusest ametiks (nagu tugiisiku või kogemusnõustaja amet).</w:t>
            </w:r>
          </w:p>
          <w:p w14:paraId="60CB89E3" w14:textId="77777777" w:rsidR="001E1FA7" w:rsidRDefault="001E1FA7"/>
          <w:p w14:paraId="7B75A0E7" w14:textId="77777777" w:rsidR="001E1FA7" w:rsidRDefault="00000000">
            <w:r>
              <w:t xml:space="preserve">Oma poolt oleme valmis </w:t>
            </w:r>
            <w:proofErr w:type="spellStart"/>
            <w:r>
              <w:t>KOV-idele</w:t>
            </w:r>
            <w:proofErr w:type="spellEnd"/>
            <w:r>
              <w:t xml:space="preserve"> tutvustama peretoe teenuse olemust ja eesmärke infopäevadel ja korraldatud töökohtumistel. </w:t>
            </w:r>
          </w:p>
          <w:p w14:paraId="6AAABD25" w14:textId="77777777" w:rsidR="001E1FA7" w:rsidRDefault="001E1FA7"/>
          <w:p w14:paraId="33271EC4" w14:textId="77777777" w:rsidR="001E1FA7" w:rsidRDefault="00000000">
            <w:r>
              <w:rPr>
                <w:b/>
                <w:bCs/>
              </w:rPr>
              <w:t xml:space="preserve">Teenuse pakkuja saab teha mitmeid asju ja kaasata </w:t>
            </w:r>
            <w:proofErr w:type="spellStart"/>
            <w:r>
              <w:rPr>
                <w:b/>
                <w:bCs/>
              </w:rPr>
              <w:t>KOVid</w:t>
            </w:r>
            <w:proofErr w:type="spellEnd"/>
            <w:r>
              <w:rPr>
                <w:b/>
                <w:bCs/>
              </w:rPr>
              <w:t xml:space="preserve"> laiemal määral hooldusperede ja eestkostjate probleemide lahendamist.</w:t>
            </w:r>
          </w:p>
          <w:p w14:paraId="7ED4155F" w14:textId="77777777" w:rsidR="001E1FA7" w:rsidRDefault="001E1FA7">
            <w:pPr>
              <w:rPr>
                <w:b/>
                <w:bCs/>
              </w:rPr>
            </w:pPr>
          </w:p>
          <w:tbl>
            <w:tblPr>
              <w:tblStyle w:val="Kontuurtabel"/>
              <w:tblW w:w="7849" w:type="dxa"/>
              <w:tblLayout w:type="fixed"/>
              <w:tblLook w:val="04A0" w:firstRow="1" w:lastRow="0" w:firstColumn="1" w:lastColumn="0" w:noHBand="0" w:noVBand="1"/>
            </w:tblPr>
            <w:tblGrid>
              <w:gridCol w:w="2043"/>
              <w:gridCol w:w="5806"/>
            </w:tblGrid>
            <w:tr w:rsidR="001E1FA7" w14:paraId="7931E487" w14:textId="77777777">
              <w:tc>
                <w:tcPr>
                  <w:tcW w:w="2043" w:type="dxa"/>
                </w:tcPr>
                <w:p w14:paraId="2944EB5A" w14:textId="77777777" w:rsidR="001E1FA7" w:rsidRDefault="00000000">
                  <w:r>
                    <w:t>Teadlikkuse tõstmine:</w:t>
                  </w:r>
                </w:p>
              </w:tc>
              <w:tc>
                <w:tcPr>
                  <w:tcW w:w="5805" w:type="dxa"/>
                </w:tcPr>
                <w:p w14:paraId="5405AFB0" w14:textId="77777777" w:rsidR="001E1FA7" w:rsidRDefault="00000000">
                  <w:r>
                    <w:t xml:space="preserve">1)Teenuse pakkuja võib korraldada teadlikkuse tõstmise kampaaniaid ja üritusi, et tutvustada kohalike omavalitsustele hooldusperede ja eestkostjate väljakutseid ning vajadust. See võib hõlmata seminare, koolitusi või teavituskampaaniaid, et suurendada teadlikkust nende perede olukorrast. </w:t>
                  </w:r>
                </w:p>
              </w:tc>
            </w:tr>
            <w:tr w:rsidR="001E1FA7" w14:paraId="4DA8E3A2" w14:textId="77777777">
              <w:tc>
                <w:tcPr>
                  <w:tcW w:w="2043" w:type="dxa"/>
                </w:tcPr>
                <w:p w14:paraId="0A18F6F9" w14:textId="77777777" w:rsidR="001E1FA7" w:rsidRDefault="00000000">
                  <w:r>
                    <w:t>Koostöövõrgustike loomine:</w:t>
                  </w:r>
                </w:p>
              </w:tc>
              <w:tc>
                <w:tcPr>
                  <w:tcW w:w="5805" w:type="dxa"/>
                </w:tcPr>
                <w:p w14:paraId="7AC75F88" w14:textId="77777777" w:rsidR="001E1FA7" w:rsidRDefault="00000000">
                  <w:r>
                    <w:t>Teenuse pakkuja võib aidata luua koostöövõrgustikku kohalike omavalitsuste, hooldusperede ja eestkostjate vahel. See võib hõlmata regulaarseid kohtumisi, töörühmi või foorumeid, kus osapooled saavad koos arutada probleeme, jagada parimaid tavasid ja leida ühiselt lahendusi.</w:t>
                  </w:r>
                </w:p>
              </w:tc>
            </w:tr>
            <w:tr w:rsidR="001E1FA7" w14:paraId="3B5453CB" w14:textId="77777777">
              <w:tc>
                <w:tcPr>
                  <w:tcW w:w="2043" w:type="dxa"/>
                </w:tcPr>
                <w:p w14:paraId="6331A82C" w14:textId="77777777" w:rsidR="001E1FA7" w:rsidRDefault="00000000">
                  <w:r>
                    <w:t>Informatsiooni ja ressursside jagamine:</w:t>
                  </w:r>
                </w:p>
              </w:tc>
              <w:tc>
                <w:tcPr>
                  <w:tcW w:w="5805" w:type="dxa"/>
                </w:tcPr>
                <w:p w14:paraId="030D9686" w14:textId="6D3C3B7F" w:rsidR="001E1FA7" w:rsidRDefault="00000000">
                  <w:r>
                    <w:t>Teenuse pakkuja võib  pakkuda kohalikele omavalitsustele vajalikku teavet ja ressursse</w:t>
                  </w:r>
                  <w:r w:rsidR="00211E14">
                    <w:t xml:space="preserve">, </w:t>
                  </w:r>
                  <w:r>
                    <w:t>mis on vajalikud selleks, et mõista hooldusperede ja eestkostjate vajadusi ning leida sobivaid lahendusi. See võib hõlmata juhendmaterjale, käsiraamatuid või hõlmata eksperte, kes võivad pakkuda nõu ja tuge.</w:t>
                  </w:r>
                </w:p>
              </w:tc>
            </w:tr>
            <w:tr w:rsidR="001E1FA7" w14:paraId="644D5794" w14:textId="77777777">
              <w:tc>
                <w:tcPr>
                  <w:tcW w:w="2043" w:type="dxa"/>
                </w:tcPr>
                <w:p w14:paraId="2D1F66AB" w14:textId="77777777" w:rsidR="001E1FA7" w:rsidRDefault="00000000">
                  <w:r>
                    <w:t>Andmete kogumine ja analüüs:</w:t>
                  </w:r>
                </w:p>
              </w:tc>
              <w:tc>
                <w:tcPr>
                  <w:tcW w:w="5805" w:type="dxa"/>
                </w:tcPr>
                <w:p w14:paraId="28B28963" w14:textId="0CE21A03" w:rsidR="001E1FA7" w:rsidRDefault="00000000">
                  <w:r>
                    <w:t>Teenuse pakkuja võib  aidata koguda andmeid hooldusperede ja eestkostjate olukorra kohta ning analüüsida andmeid</w:t>
                  </w:r>
                  <w:r w:rsidR="00211E14">
                    <w:t xml:space="preserve"> (nt. Juhtumiplaani koostamisel ja täitmisel)</w:t>
                  </w:r>
                  <w:r>
                    <w:t>, et saada paremat ülevaadet probleemidest ja vajadustest. See võib aidata kohalikke omavalitsusi rohkem panustada perede toetamisse, toetudes faktidele ja tõenduspõhisele teabele.</w:t>
                  </w:r>
                </w:p>
              </w:tc>
            </w:tr>
          </w:tbl>
          <w:p w14:paraId="0625C6F3" w14:textId="77777777" w:rsidR="001E1FA7" w:rsidRDefault="001E1FA7"/>
          <w:p w14:paraId="724E0741" w14:textId="77777777" w:rsidR="001E1FA7" w:rsidRDefault="00000000">
            <w:r>
              <w:t>Kokkuvõttes on teenuse pakkuja võtmerolliks kohalike omavalitsuste kaasamine hooldusperede ja eestkostjate probleemide lahendamisele ning nende ettevalmistamine toetamise panustamiseks. See nõuab teadlikkuse tõstmist, koostöövõrgustike loomist, informatsiooni ja ressursside jagamist ning andmete kogumist ja analüüsi.</w:t>
            </w:r>
          </w:p>
          <w:p w14:paraId="3679448C" w14:textId="77777777" w:rsidR="001E1FA7" w:rsidRDefault="001E1FA7">
            <w:pPr>
              <w:jc w:val="both"/>
              <w:rPr>
                <w:rFonts w:ascii="Arial" w:hAnsi="Arial" w:cs="Arial"/>
                <w:b/>
                <w:sz w:val="22"/>
                <w:szCs w:val="22"/>
                <w:u w:val="single"/>
              </w:rPr>
            </w:pPr>
          </w:p>
          <w:p w14:paraId="6547731E" w14:textId="77777777" w:rsidR="001E1FA7" w:rsidRDefault="001E1FA7">
            <w:pPr>
              <w:jc w:val="both"/>
              <w:rPr>
                <w:rFonts w:ascii="Arial" w:hAnsi="Arial" w:cs="Arial"/>
                <w:b/>
                <w:sz w:val="22"/>
                <w:szCs w:val="22"/>
                <w:u w:val="single"/>
              </w:rPr>
            </w:pPr>
          </w:p>
          <w:p w14:paraId="011831F3" w14:textId="77777777" w:rsidR="001E1FA7" w:rsidRDefault="001E1FA7">
            <w:pPr>
              <w:jc w:val="both"/>
              <w:rPr>
                <w:rFonts w:ascii="Arial" w:hAnsi="Arial" w:cs="Arial"/>
                <w:b/>
                <w:sz w:val="22"/>
                <w:szCs w:val="22"/>
                <w:u w:val="single"/>
              </w:rPr>
            </w:pPr>
          </w:p>
        </w:tc>
        <w:tc>
          <w:tcPr>
            <w:tcW w:w="986" w:type="dxa"/>
          </w:tcPr>
          <w:p w14:paraId="1840E7E9" w14:textId="77777777" w:rsidR="001E1FA7" w:rsidRDefault="001E1FA7">
            <w:pPr>
              <w:jc w:val="both"/>
              <w:rPr>
                <w:rFonts w:ascii="Arial" w:hAnsi="Arial" w:cs="Arial"/>
                <w:b/>
                <w:sz w:val="22"/>
                <w:szCs w:val="22"/>
                <w:u w:val="single"/>
              </w:rPr>
            </w:pPr>
          </w:p>
        </w:tc>
      </w:tr>
      <w:tr w:rsidR="001E1FA7" w14:paraId="7FC0236B" w14:textId="77777777">
        <w:tc>
          <w:tcPr>
            <w:tcW w:w="8075" w:type="dxa"/>
          </w:tcPr>
          <w:p w14:paraId="5AA8AF10" w14:textId="77777777" w:rsidR="001E1FA7" w:rsidRDefault="00000000">
            <w:pPr>
              <w:pStyle w:val="Loendilik"/>
              <w:numPr>
                <w:ilvl w:val="0"/>
                <w:numId w:val="2"/>
              </w:numPr>
              <w:jc w:val="both"/>
            </w:pPr>
            <w:r>
              <w:rPr>
                <w:rFonts w:ascii="Arial" w:hAnsi="Arial" w:cs="Arial"/>
                <w:b/>
                <w:bCs/>
                <w:kern w:val="2"/>
                <w:sz w:val="21"/>
                <w:szCs w:val="21"/>
              </w:rPr>
              <w:t xml:space="preserve">Kuidas saab peretoetaja oma töös kasutada hoolduspere kompetentsimudelit? </w:t>
            </w:r>
          </w:p>
        </w:tc>
        <w:tc>
          <w:tcPr>
            <w:tcW w:w="986" w:type="dxa"/>
          </w:tcPr>
          <w:p w14:paraId="1450EDD1" w14:textId="77777777" w:rsidR="001E1FA7" w:rsidRDefault="00000000">
            <w:pPr>
              <w:jc w:val="both"/>
            </w:pPr>
            <w:r>
              <w:rPr>
                <w:rFonts w:ascii="Arial" w:hAnsi="Arial" w:cs="Arial"/>
                <w:b/>
                <w:sz w:val="22"/>
                <w:szCs w:val="22"/>
              </w:rPr>
              <w:t>Max 16 punkti</w:t>
            </w:r>
          </w:p>
        </w:tc>
      </w:tr>
      <w:tr w:rsidR="001E1FA7" w14:paraId="04DA5CBB" w14:textId="77777777">
        <w:tc>
          <w:tcPr>
            <w:tcW w:w="8075" w:type="dxa"/>
          </w:tcPr>
          <w:p w14:paraId="091BBE6E" w14:textId="77777777" w:rsidR="001E1FA7" w:rsidRDefault="00000000">
            <w:r>
              <w:rPr>
                <w:b/>
                <w:bCs/>
              </w:rPr>
              <w:t>Kompetentsimudel võib aidata peretoetajal luua selgeid ootusi ja standardseid hoolduspere tööle ning tagada, et hoolduspere suudab pakkuda lapsele turvalist ja toetavat keskkonda. Kompetentsimudel võib aidata parandada hoolduspere kvaliteeti ja tõhusust ning tagada heaolu ja arengu toetamine.</w:t>
            </w:r>
          </w:p>
          <w:p w14:paraId="08652D7F" w14:textId="77777777" w:rsidR="001E1FA7" w:rsidRDefault="001E1FA7">
            <w:pPr>
              <w:jc w:val="both"/>
              <w:rPr>
                <w:rFonts w:ascii="Arial" w:hAnsi="Arial" w:cs="Arial"/>
                <w:b/>
                <w:sz w:val="22"/>
                <w:szCs w:val="22"/>
                <w:u w:val="single"/>
              </w:rPr>
            </w:pPr>
          </w:p>
          <w:p w14:paraId="2C8F2912" w14:textId="77777777" w:rsidR="001E1FA7" w:rsidRDefault="00000000">
            <w:r>
              <w:t>Peretoetaja saab hoolduspere kompetentsimudelit oma töös kasutada mitmel viisil:</w:t>
            </w:r>
          </w:p>
          <w:p w14:paraId="0B275968" w14:textId="77777777" w:rsidR="001E1FA7" w:rsidRDefault="001E1FA7"/>
          <w:tbl>
            <w:tblPr>
              <w:tblStyle w:val="Kontuurtabel"/>
              <w:tblW w:w="7849" w:type="dxa"/>
              <w:tblLayout w:type="fixed"/>
              <w:tblLook w:val="04A0" w:firstRow="1" w:lastRow="0" w:firstColumn="1" w:lastColumn="0" w:noHBand="0" w:noVBand="1"/>
            </w:tblPr>
            <w:tblGrid>
              <w:gridCol w:w="2006"/>
              <w:gridCol w:w="5843"/>
            </w:tblGrid>
            <w:tr w:rsidR="001E1FA7" w14:paraId="2B8D097F" w14:textId="77777777">
              <w:tc>
                <w:tcPr>
                  <w:tcW w:w="2006" w:type="dxa"/>
                </w:tcPr>
                <w:p w14:paraId="7F9D914A" w14:textId="77777777" w:rsidR="001E1FA7" w:rsidRDefault="00000000">
                  <w:r>
                    <w:lastRenderedPageBreak/>
                    <w:t>Hooldusperega koostöö alustamine</w:t>
                  </w:r>
                </w:p>
              </w:tc>
              <w:tc>
                <w:tcPr>
                  <w:tcW w:w="5842" w:type="dxa"/>
                </w:tcPr>
                <w:p w14:paraId="5ADBD205" w14:textId="77777777" w:rsidR="001E1FA7" w:rsidRDefault="00000000">
                  <w:r>
                    <w:t>1)Hinnata hooldusperede ootusi ja vajadusi ning oskusi, teadmisi, tugevaid või nõrku kohti ja selle põhjal koostada koostööplaan koostööks hooldusperega ja  ehitada üles  oma tööstrateegia.</w:t>
                  </w:r>
                </w:p>
                <w:p w14:paraId="3E14F9AF" w14:textId="77777777" w:rsidR="001E1FA7" w:rsidRDefault="001E1FA7"/>
                <w:p w14:paraId="45BB8FAE" w14:textId="77777777" w:rsidR="001E1FA7" w:rsidRDefault="00000000">
                  <w:r>
                    <w:t xml:space="preserve">2)Kasutada väljatöötatud koostööplaani ja tööstrateegiat  koostöös </w:t>
                  </w:r>
                  <w:proofErr w:type="spellStart"/>
                  <w:r>
                    <w:t>KOViga</w:t>
                  </w:r>
                  <w:proofErr w:type="spellEnd"/>
                  <w:r>
                    <w:t>.</w:t>
                  </w:r>
                </w:p>
                <w:p w14:paraId="4783EFA3" w14:textId="77777777" w:rsidR="001E1FA7" w:rsidRDefault="001E1FA7"/>
              </w:tc>
            </w:tr>
            <w:tr w:rsidR="001E1FA7" w14:paraId="186F95EA" w14:textId="77777777">
              <w:tc>
                <w:tcPr>
                  <w:tcW w:w="2006" w:type="dxa"/>
                </w:tcPr>
                <w:p w14:paraId="5CB21956" w14:textId="77777777" w:rsidR="001E1FA7" w:rsidRDefault="00000000">
                  <w:r>
                    <w:t>Koostööprotsessi ajal</w:t>
                  </w:r>
                </w:p>
              </w:tc>
              <w:tc>
                <w:tcPr>
                  <w:tcW w:w="5842" w:type="dxa"/>
                </w:tcPr>
                <w:p w14:paraId="3782EE08" w14:textId="77777777" w:rsidR="001E1FA7" w:rsidRDefault="00000000">
                  <w:r>
                    <w:t>1)Kompetentsimudel võib olla aluseks peretoetaja ja hoolduspere koostöö hindamisel.</w:t>
                  </w:r>
                </w:p>
                <w:p w14:paraId="34F27110" w14:textId="77777777" w:rsidR="001E1FA7" w:rsidRDefault="001E1FA7"/>
                <w:p w14:paraId="53E84994" w14:textId="77777777" w:rsidR="001E1FA7" w:rsidRDefault="00000000">
                  <w:r>
                    <w:t xml:space="preserve"> </w:t>
                  </w:r>
                  <w:r>
                    <w:rPr>
                      <w:i/>
                      <w:iCs/>
                    </w:rPr>
                    <w:t>Peretoetaja saab kasutada mudelit, et hinnata hoolduspere võimekust täita oma rolli ja toetada lapse arengut ning vajadusel pakkuda täiendavat tuge ja juhendamist.</w:t>
                  </w:r>
                  <w:r>
                    <w:t xml:space="preserve"> </w:t>
                  </w:r>
                  <w:r>
                    <w:rPr>
                      <w:i/>
                      <w:iCs/>
                    </w:rPr>
                    <w:t>Tuvastades pere tugevused ja arenguvajadused,  pakkuda vajalikke koolitusi (tugigrupid)  ja juhendada vastavalt nende vajadustele</w:t>
                  </w:r>
                </w:p>
                <w:p w14:paraId="115B99A5" w14:textId="77777777" w:rsidR="001E1FA7" w:rsidRDefault="001E1FA7">
                  <w:pPr>
                    <w:rPr>
                      <w:i/>
                      <w:iCs/>
                    </w:rPr>
                  </w:pPr>
                </w:p>
                <w:p w14:paraId="0222117B" w14:textId="77777777" w:rsidR="001E1FA7" w:rsidRDefault="00000000">
                  <w:r>
                    <w:t>2) Kaasata lastekaitse spetsialisti koostöö hindamisele ja vastavalt juhtumiplaani lisada eesmärgid.</w:t>
                  </w:r>
                </w:p>
                <w:p w14:paraId="70055A8C" w14:textId="77777777" w:rsidR="001E1FA7" w:rsidRDefault="001E1FA7"/>
              </w:tc>
            </w:tr>
            <w:tr w:rsidR="001E1FA7" w14:paraId="7FA47E43" w14:textId="77777777">
              <w:tc>
                <w:tcPr>
                  <w:tcW w:w="2006" w:type="dxa"/>
                </w:tcPr>
                <w:p w14:paraId="0BD6EF87" w14:textId="77777777" w:rsidR="001E1FA7" w:rsidRDefault="00000000">
                  <w:r>
                    <w:t>Hooldusperega tööprotsessi lõpetamise ajal</w:t>
                  </w:r>
                </w:p>
              </w:tc>
              <w:tc>
                <w:tcPr>
                  <w:tcW w:w="5842" w:type="dxa"/>
                </w:tcPr>
                <w:p w14:paraId="4FAFC663" w14:textId="77777777" w:rsidR="001E1FA7" w:rsidRDefault="00000000">
                  <w:r>
                    <w:t>1)Kompetentsimudelit saab kasutada tööriistana, et välja selgitada, kas koostööplaani</w:t>
                  </w:r>
                  <w:r>
                    <w:rPr>
                      <w:rFonts w:ascii="Arial" w:hAnsi="Arial" w:cs="Arial"/>
                      <w:color w:val="000000" w:themeColor="text1"/>
                      <w:kern w:val="2"/>
                      <w:sz w:val="21"/>
                      <w:szCs w:val="21"/>
                    </w:rPr>
                    <w:t xml:space="preserve"> </w:t>
                  </w:r>
                  <w:r w:rsidRPr="00A9282A">
                    <w:t>teenuse eesmärgid</w:t>
                  </w:r>
                  <w:r>
                    <w:t xml:space="preserve"> on saavutatud või mitte. </w:t>
                  </w:r>
                </w:p>
                <w:p w14:paraId="255AB496" w14:textId="77777777" w:rsidR="001E1FA7" w:rsidRDefault="00000000">
                  <w:r>
                    <w:t xml:space="preserve">2) Kompetentsimudelit saab kasutada tööriistana </w:t>
                  </w:r>
                  <w:proofErr w:type="spellStart"/>
                  <w:r>
                    <w:t>KOVi</w:t>
                  </w:r>
                  <w:proofErr w:type="spellEnd"/>
                  <w:r>
                    <w:t>, peretoetaja ja hoolduspere koostöö hindamisel.</w:t>
                  </w:r>
                </w:p>
                <w:p w14:paraId="23CE9232" w14:textId="77777777" w:rsidR="001E1FA7" w:rsidRDefault="001E1FA7"/>
                <w:p w14:paraId="46CB4861" w14:textId="77777777" w:rsidR="001E1FA7" w:rsidRDefault="00000000">
                  <w:pPr>
                    <w:widowControl w:val="0"/>
                    <w:tabs>
                      <w:tab w:val="left" w:pos="1005"/>
                    </w:tabs>
                  </w:pPr>
                  <w:r>
                    <w:t>3) 1.Koostöös kohaliku omavalitsuse lastekaitse spetsialistiga ja/või mentoriga, ja/või kasupere toetava võrgustikuga, peretoetaja töötab välja jätkutoe tegevuseplaani: nt pere jätkab tööd mentoriga, osaleb tugigruppides, saab psühholoogilist abi jne.</w:t>
                  </w:r>
                </w:p>
              </w:tc>
            </w:tr>
            <w:tr w:rsidR="001E1FA7" w14:paraId="56F573D1" w14:textId="77777777">
              <w:tc>
                <w:tcPr>
                  <w:tcW w:w="2006" w:type="dxa"/>
                </w:tcPr>
                <w:p w14:paraId="648CC60D" w14:textId="77777777" w:rsidR="001E1FA7" w:rsidRDefault="00000000">
                  <w:r>
                    <w:t>Jätkutoe ajal</w:t>
                  </w:r>
                </w:p>
              </w:tc>
              <w:tc>
                <w:tcPr>
                  <w:tcW w:w="5842" w:type="dxa"/>
                </w:tcPr>
                <w:p w14:paraId="0796C85A" w14:textId="77777777" w:rsidR="001E1FA7" w:rsidRDefault="00000000">
                  <w:r>
                    <w:t>Kompetentsimudelit saab kasutada hoolduspere iseseisvalt oma igapäevases elus jätkutoe ajal (vajadusel koostöös  lastekaitsega, mentoriga või peretoetajaga) . See aitab tagada, et hoolduspere suudab täita oma rolli parimal võimalikul viisil ja toetada lapse arengut.</w:t>
                  </w:r>
                </w:p>
                <w:p w14:paraId="3E90E030" w14:textId="77777777" w:rsidR="001E1FA7" w:rsidRDefault="001E1FA7"/>
              </w:tc>
            </w:tr>
          </w:tbl>
          <w:p w14:paraId="216905B9" w14:textId="77777777" w:rsidR="001E1FA7" w:rsidRDefault="001E1FA7">
            <w:pPr>
              <w:jc w:val="both"/>
              <w:rPr>
                <w:rFonts w:ascii="Arial" w:hAnsi="Arial" w:cs="Arial"/>
                <w:b/>
                <w:sz w:val="22"/>
                <w:szCs w:val="22"/>
                <w:u w:val="single"/>
              </w:rPr>
            </w:pPr>
          </w:p>
          <w:p w14:paraId="550D5A28" w14:textId="77777777" w:rsidR="001E1FA7" w:rsidRDefault="001E1FA7">
            <w:pPr>
              <w:jc w:val="both"/>
              <w:rPr>
                <w:rFonts w:ascii="Arial" w:hAnsi="Arial" w:cs="Arial"/>
                <w:b/>
                <w:sz w:val="22"/>
                <w:szCs w:val="22"/>
                <w:u w:val="single"/>
              </w:rPr>
            </w:pPr>
          </w:p>
        </w:tc>
        <w:tc>
          <w:tcPr>
            <w:tcW w:w="986" w:type="dxa"/>
          </w:tcPr>
          <w:p w14:paraId="7C488319" w14:textId="77777777" w:rsidR="001E1FA7" w:rsidRDefault="001E1FA7">
            <w:pPr>
              <w:jc w:val="both"/>
              <w:rPr>
                <w:rFonts w:ascii="Arial" w:hAnsi="Arial" w:cs="Arial"/>
                <w:b/>
                <w:sz w:val="22"/>
                <w:szCs w:val="22"/>
                <w:u w:val="single"/>
              </w:rPr>
            </w:pPr>
          </w:p>
        </w:tc>
      </w:tr>
      <w:tr w:rsidR="001E1FA7" w14:paraId="15EE4E5B" w14:textId="77777777">
        <w:tc>
          <w:tcPr>
            <w:tcW w:w="8075" w:type="dxa"/>
          </w:tcPr>
          <w:p w14:paraId="48243525" w14:textId="77777777" w:rsidR="001E1FA7" w:rsidRDefault="00000000">
            <w:pPr>
              <w:pStyle w:val="Loendilik"/>
              <w:numPr>
                <w:ilvl w:val="0"/>
                <w:numId w:val="2"/>
              </w:numPr>
              <w:jc w:val="both"/>
            </w:pPr>
            <w:r>
              <w:rPr>
                <w:rFonts w:ascii="Arial" w:hAnsi="Arial" w:cs="Arial"/>
                <w:b/>
                <w:bCs/>
                <w:kern w:val="2"/>
                <w:sz w:val="21"/>
                <w:szCs w:val="21"/>
              </w:rPr>
              <w:t>Milliseid lisavõimalusi näete, et suurendada  eestkosteperede huvi tugiteenuste vastu ja osalemist teenustel?</w:t>
            </w:r>
          </w:p>
        </w:tc>
        <w:tc>
          <w:tcPr>
            <w:tcW w:w="986" w:type="dxa"/>
          </w:tcPr>
          <w:p w14:paraId="3017A3A9" w14:textId="77777777" w:rsidR="001E1FA7" w:rsidRDefault="00000000">
            <w:pPr>
              <w:jc w:val="both"/>
            </w:pPr>
            <w:r>
              <w:rPr>
                <w:rFonts w:ascii="Arial" w:hAnsi="Arial" w:cs="Arial"/>
                <w:b/>
                <w:sz w:val="22"/>
                <w:szCs w:val="22"/>
              </w:rPr>
              <w:t>Max 16 punkti</w:t>
            </w:r>
          </w:p>
        </w:tc>
      </w:tr>
      <w:tr w:rsidR="001E1FA7" w14:paraId="0890D3CE" w14:textId="77777777">
        <w:tc>
          <w:tcPr>
            <w:tcW w:w="8075" w:type="dxa"/>
          </w:tcPr>
          <w:p w14:paraId="7240C93B" w14:textId="77777777" w:rsidR="001E1FA7" w:rsidRDefault="001E1FA7">
            <w:pPr>
              <w:jc w:val="both"/>
              <w:rPr>
                <w:rFonts w:ascii="Arial" w:hAnsi="Arial" w:cs="Arial"/>
                <w:b/>
                <w:sz w:val="22"/>
                <w:szCs w:val="22"/>
                <w:u w:val="single"/>
              </w:rPr>
            </w:pPr>
          </w:p>
          <w:p w14:paraId="3A74C3E9" w14:textId="77777777" w:rsidR="001E1FA7" w:rsidRDefault="00000000">
            <w:r>
              <w:rPr>
                <w:b/>
                <w:bCs/>
              </w:rPr>
              <w:t>Eeskoste huvi tugiteenuste vastu ja osalemise suurendamiseks on palju strateegiaid, mida saab tõhusalt:</w:t>
            </w:r>
          </w:p>
          <w:p w14:paraId="2C8C95A4" w14:textId="77777777" w:rsidR="001E1FA7" w:rsidRDefault="001E1FA7">
            <w:pPr>
              <w:rPr>
                <w:b/>
                <w:bCs/>
              </w:rPr>
            </w:pPr>
          </w:p>
          <w:tbl>
            <w:tblPr>
              <w:tblStyle w:val="Kontuurtabel"/>
              <w:tblW w:w="7849" w:type="dxa"/>
              <w:tblLayout w:type="fixed"/>
              <w:tblLook w:val="04A0" w:firstRow="1" w:lastRow="0" w:firstColumn="1" w:lastColumn="0" w:noHBand="0" w:noVBand="1"/>
            </w:tblPr>
            <w:tblGrid>
              <w:gridCol w:w="2426"/>
              <w:gridCol w:w="5423"/>
            </w:tblGrid>
            <w:tr w:rsidR="001E1FA7" w14:paraId="0458B536" w14:textId="77777777">
              <w:tc>
                <w:tcPr>
                  <w:tcW w:w="2426" w:type="dxa"/>
                </w:tcPr>
                <w:p w14:paraId="28557FCF" w14:textId="77777777" w:rsidR="001E1FA7" w:rsidRDefault="00000000">
                  <w:r>
                    <w:t>Teadlikkuse tõstmine:</w:t>
                  </w:r>
                </w:p>
              </w:tc>
              <w:tc>
                <w:tcPr>
                  <w:tcW w:w="5422" w:type="dxa"/>
                </w:tcPr>
                <w:p w14:paraId="7314E9C2" w14:textId="77777777" w:rsidR="001E1FA7" w:rsidRDefault="00000000">
                  <w:r>
                    <w:t xml:space="preserve">Oluline on teavitada eeskosteperesid olemasolevatest tugiteenustest ja nende eelistest. Selleks võib korraldada teavituskampaaniaid, jagada infomaterjale </w:t>
                  </w:r>
                  <w:r>
                    <w:lastRenderedPageBreak/>
                    <w:t>või korraldada infokoosolekuid, kus tutvustatakse erinevaid teenuseid ja nende kasutamise tulemusi.</w:t>
                  </w:r>
                </w:p>
              </w:tc>
            </w:tr>
            <w:tr w:rsidR="001E1FA7" w14:paraId="37893F17" w14:textId="77777777">
              <w:tc>
                <w:tcPr>
                  <w:tcW w:w="2426" w:type="dxa"/>
                </w:tcPr>
                <w:p w14:paraId="5A2C844D" w14:textId="77777777" w:rsidR="001E1FA7" w:rsidRDefault="00000000">
                  <w:r>
                    <w:lastRenderedPageBreak/>
                    <w:t xml:space="preserve"> Isikupärastatud lähenemine:</w:t>
                  </w:r>
                </w:p>
              </w:tc>
              <w:tc>
                <w:tcPr>
                  <w:tcW w:w="5422" w:type="dxa"/>
                </w:tcPr>
                <w:p w14:paraId="78DC53D6" w14:textId="77777777" w:rsidR="001E1FA7" w:rsidRDefault="00000000">
                  <w:r>
                    <w:t>Iga eeskosteperet tuleks kohelda individuaalselt, võttes arvesse nende vajadust ja eelistusi. Tugiteenuste pakkujad võiksid pakkuda personaalset nõustamist ja juhendamist, et aidata peredel leida endale sobivaid teenuseid ning seda, kuidas neid toetada.</w:t>
                  </w:r>
                </w:p>
              </w:tc>
            </w:tr>
            <w:tr w:rsidR="001E1FA7" w14:paraId="648682D8" w14:textId="77777777">
              <w:tc>
                <w:tcPr>
                  <w:tcW w:w="2426" w:type="dxa"/>
                </w:tcPr>
                <w:p w14:paraId="2746230F" w14:textId="77777777" w:rsidR="001E1FA7" w:rsidRDefault="00000000">
                  <w:r>
                    <w:t>Koostöövõrgustike loomine:</w:t>
                  </w:r>
                </w:p>
              </w:tc>
              <w:tc>
                <w:tcPr>
                  <w:tcW w:w="5422" w:type="dxa"/>
                </w:tcPr>
                <w:p w14:paraId="48BBB7C9" w14:textId="77777777" w:rsidR="001E1FA7" w:rsidRDefault="00000000">
                  <w:r>
                    <w:t>Oluline on luua tugevad koostöösuhted erinevate organisatsioonide ja teenuste pakkujatega, kes pakuvad tugiteenuseid eeskosteperedele. Sellised võrgustikud tagavad paremat teenuste koordineerimist ja suurendavad teadlikkust olemasolevatest teenustest.</w:t>
                  </w:r>
                </w:p>
              </w:tc>
            </w:tr>
            <w:tr w:rsidR="001E1FA7" w14:paraId="39440773" w14:textId="77777777">
              <w:tc>
                <w:tcPr>
                  <w:tcW w:w="2426" w:type="dxa"/>
                </w:tcPr>
                <w:p w14:paraId="175676BB" w14:textId="77777777" w:rsidR="001E1FA7" w:rsidRDefault="00000000">
                  <w:r>
                    <w:t>Tagasiside ja kaasamine:</w:t>
                  </w:r>
                </w:p>
              </w:tc>
              <w:tc>
                <w:tcPr>
                  <w:tcW w:w="5422" w:type="dxa"/>
                </w:tcPr>
                <w:p w14:paraId="6B15AABD" w14:textId="77777777" w:rsidR="001E1FA7" w:rsidRDefault="00000000">
                  <w:r>
                    <w:t>Eeskosteperedele tuleks anda võimalus ja tagasiside teenuste kohta ning kaasata neid teenuste arendamisse ja planeerimisse. See annab peredele võimaluse tunda end kuulduna ja kohandada teenuste osutamist paremini nende vajadustele.</w:t>
                  </w:r>
                </w:p>
              </w:tc>
            </w:tr>
            <w:tr w:rsidR="001E1FA7" w14:paraId="6499379F" w14:textId="77777777">
              <w:tc>
                <w:tcPr>
                  <w:tcW w:w="2426" w:type="dxa"/>
                </w:tcPr>
                <w:p w14:paraId="01DEAB1C" w14:textId="77777777" w:rsidR="001E1FA7" w:rsidRDefault="00000000">
                  <w:r>
                    <w:t>Toetav keskkond:</w:t>
                  </w:r>
                </w:p>
              </w:tc>
              <w:tc>
                <w:tcPr>
                  <w:tcW w:w="5422" w:type="dxa"/>
                </w:tcPr>
                <w:p w14:paraId="56570CF7" w14:textId="77777777" w:rsidR="001E1FA7" w:rsidRDefault="00000000">
                  <w:r>
                    <w:t>Oluline on luua toetav ja sõbralik keskkond, kus eeskostepered tunnevad end teretulnuna ja kus julgustatakse neid osalema erinevate teenuste osutamise juures. See võib hõlmata perede toetamist ja motiveerimist, samuti võimalust osaleda kogukonnaüritustel ja kohtumistel teiste eeskosteperedega.</w:t>
                  </w:r>
                </w:p>
              </w:tc>
            </w:tr>
          </w:tbl>
          <w:p w14:paraId="64F7C213" w14:textId="77777777" w:rsidR="001E1FA7" w:rsidRDefault="001E1FA7">
            <w:pPr>
              <w:rPr>
                <w:b/>
                <w:bCs/>
              </w:rPr>
            </w:pPr>
          </w:p>
          <w:p w14:paraId="0FDD41A6" w14:textId="77777777" w:rsidR="001E1FA7" w:rsidRDefault="001E1FA7">
            <w:pPr>
              <w:jc w:val="both"/>
              <w:rPr>
                <w:rFonts w:ascii="Arial" w:hAnsi="Arial" w:cs="Arial"/>
                <w:b/>
                <w:sz w:val="22"/>
                <w:szCs w:val="22"/>
                <w:u w:val="single"/>
              </w:rPr>
            </w:pPr>
          </w:p>
          <w:p w14:paraId="362C429D" w14:textId="77777777" w:rsidR="001E1FA7" w:rsidRDefault="001E1FA7">
            <w:pPr>
              <w:jc w:val="both"/>
              <w:rPr>
                <w:rFonts w:ascii="Arial" w:hAnsi="Arial" w:cs="Arial"/>
                <w:b/>
                <w:sz w:val="22"/>
                <w:szCs w:val="22"/>
                <w:u w:val="single"/>
              </w:rPr>
            </w:pPr>
          </w:p>
          <w:p w14:paraId="5B045B8C" w14:textId="77777777" w:rsidR="001E1FA7" w:rsidRDefault="001E1FA7">
            <w:pPr>
              <w:jc w:val="both"/>
              <w:rPr>
                <w:rFonts w:ascii="Arial" w:hAnsi="Arial" w:cs="Arial"/>
                <w:b/>
                <w:sz w:val="22"/>
                <w:szCs w:val="22"/>
                <w:u w:val="single"/>
              </w:rPr>
            </w:pPr>
          </w:p>
          <w:p w14:paraId="5138F3E2" w14:textId="77777777" w:rsidR="001E1FA7" w:rsidRDefault="001E1FA7">
            <w:pPr>
              <w:jc w:val="both"/>
              <w:rPr>
                <w:rFonts w:ascii="Arial" w:hAnsi="Arial" w:cs="Arial"/>
                <w:b/>
                <w:sz w:val="22"/>
                <w:szCs w:val="22"/>
                <w:u w:val="single"/>
              </w:rPr>
            </w:pPr>
          </w:p>
        </w:tc>
        <w:tc>
          <w:tcPr>
            <w:tcW w:w="986" w:type="dxa"/>
          </w:tcPr>
          <w:p w14:paraId="10F0FFC5" w14:textId="77777777" w:rsidR="001E1FA7" w:rsidRDefault="001E1FA7">
            <w:pPr>
              <w:jc w:val="both"/>
              <w:rPr>
                <w:rFonts w:ascii="Arial" w:hAnsi="Arial" w:cs="Arial"/>
                <w:b/>
                <w:sz w:val="22"/>
                <w:szCs w:val="22"/>
                <w:u w:val="single"/>
              </w:rPr>
            </w:pPr>
          </w:p>
        </w:tc>
      </w:tr>
    </w:tbl>
    <w:p w14:paraId="371A31E5" w14:textId="77777777" w:rsidR="001E1FA7" w:rsidRDefault="001E1FA7">
      <w:pPr>
        <w:jc w:val="both"/>
        <w:rPr>
          <w:rFonts w:ascii="Arial" w:hAnsi="Arial" w:cs="Arial"/>
          <w:b/>
          <w:sz w:val="22"/>
          <w:szCs w:val="22"/>
          <w:u w:val="single"/>
        </w:rPr>
      </w:pPr>
    </w:p>
    <w:p w14:paraId="02F8F08B" w14:textId="77777777" w:rsidR="001E1FA7" w:rsidRDefault="001E1FA7">
      <w:pPr>
        <w:jc w:val="both"/>
        <w:rPr>
          <w:rFonts w:ascii="Arial" w:hAnsi="Arial" w:cs="Arial"/>
          <w:b/>
          <w:sz w:val="22"/>
          <w:szCs w:val="22"/>
          <w:u w:val="single"/>
        </w:rPr>
      </w:pPr>
    </w:p>
    <w:p w14:paraId="2330A983" w14:textId="77777777" w:rsidR="001E1FA7" w:rsidRDefault="001E1FA7">
      <w:pPr>
        <w:jc w:val="both"/>
        <w:rPr>
          <w:rFonts w:ascii="Arial" w:hAnsi="Arial" w:cs="Arial"/>
          <w:b/>
          <w:sz w:val="22"/>
          <w:szCs w:val="22"/>
        </w:rPr>
      </w:pPr>
    </w:p>
    <w:p w14:paraId="1CE3D618" w14:textId="77777777" w:rsidR="001E1FA7" w:rsidRDefault="001E1FA7">
      <w:pPr>
        <w:jc w:val="both"/>
        <w:rPr>
          <w:rFonts w:ascii="Arial" w:hAnsi="Arial" w:cs="Arial"/>
          <w:i/>
          <w:sz w:val="22"/>
          <w:szCs w:val="22"/>
        </w:rPr>
      </w:pPr>
    </w:p>
    <w:p w14:paraId="6B99167B" w14:textId="77777777" w:rsidR="001E1FA7" w:rsidRDefault="001E1FA7">
      <w:pPr>
        <w:jc w:val="both"/>
        <w:rPr>
          <w:rFonts w:ascii="Arial" w:hAnsi="Arial" w:cs="Arial"/>
          <w:b/>
          <w:sz w:val="22"/>
          <w:szCs w:val="22"/>
          <w:u w:val="single"/>
        </w:rPr>
      </w:pPr>
    </w:p>
    <w:p w14:paraId="6B005CA0" w14:textId="77777777" w:rsidR="001E1FA7" w:rsidRDefault="00000000">
      <w:pPr>
        <w:jc w:val="both"/>
        <w:rPr>
          <w:rFonts w:ascii="Arial" w:hAnsi="Arial" w:cs="Arial"/>
          <w:i/>
          <w:sz w:val="22"/>
          <w:szCs w:val="22"/>
        </w:rPr>
      </w:pPr>
      <w:r>
        <w:rPr>
          <w:rFonts w:ascii="Arial" w:hAnsi="Arial" w:cs="Arial"/>
          <w:i/>
          <w:sz w:val="22"/>
          <w:szCs w:val="22"/>
        </w:rPr>
        <w:t>Pakkumuse esitaja nimi, ametikoht (pakkuja esindaja)</w:t>
      </w:r>
    </w:p>
    <w:p w14:paraId="3EDEEAA8" w14:textId="77777777" w:rsidR="00454CE9" w:rsidRDefault="00454CE9">
      <w:pPr>
        <w:jc w:val="both"/>
        <w:rPr>
          <w:rFonts w:ascii="Arial" w:hAnsi="Arial" w:cs="Arial"/>
          <w:i/>
          <w:sz w:val="22"/>
          <w:szCs w:val="22"/>
        </w:rPr>
      </w:pPr>
    </w:p>
    <w:p w14:paraId="43D3FC5B" w14:textId="40FFE796" w:rsidR="00454CE9" w:rsidRDefault="00454CE9">
      <w:pPr>
        <w:jc w:val="both"/>
        <w:rPr>
          <w:rFonts w:ascii="Arial" w:hAnsi="Arial" w:cs="Arial"/>
          <w:i/>
          <w:sz w:val="22"/>
          <w:szCs w:val="22"/>
        </w:rPr>
      </w:pPr>
      <w:r>
        <w:rPr>
          <w:rFonts w:ascii="Arial" w:hAnsi="Arial" w:cs="Arial"/>
          <w:i/>
          <w:sz w:val="22"/>
          <w:szCs w:val="22"/>
        </w:rPr>
        <w:t xml:space="preserve">Inna </w:t>
      </w:r>
      <w:proofErr w:type="spellStart"/>
      <w:r>
        <w:rPr>
          <w:rFonts w:ascii="Arial" w:hAnsi="Arial" w:cs="Arial"/>
          <w:i/>
          <w:sz w:val="22"/>
          <w:szCs w:val="22"/>
        </w:rPr>
        <w:t>Klaos</w:t>
      </w:r>
      <w:proofErr w:type="spellEnd"/>
    </w:p>
    <w:p w14:paraId="246A9083" w14:textId="77777777" w:rsidR="00454CE9" w:rsidRDefault="00454CE9">
      <w:pPr>
        <w:jc w:val="both"/>
        <w:rPr>
          <w:rFonts w:ascii="Arial" w:hAnsi="Arial" w:cs="Arial"/>
          <w:i/>
          <w:sz w:val="22"/>
          <w:szCs w:val="22"/>
        </w:rPr>
      </w:pPr>
    </w:p>
    <w:p w14:paraId="0354A346" w14:textId="3BE3280D" w:rsidR="00454CE9" w:rsidRDefault="00454CE9">
      <w:pPr>
        <w:jc w:val="both"/>
        <w:rPr>
          <w:rFonts w:ascii="Arial" w:hAnsi="Arial" w:cs="Arial"/>
          <w:i/>
          <w:sz w:val="22"/>
          <w:szCs w:val="22"/>
        </w:rPr>
      </w:pPr>
      <w:r>
        <w:rPr>
          <w:rFonts w:ascii="Arial" w:hAnsi="Arial" w:cs="Arial"/>
          <w:i/>
          <w:sz w:val="22"/>
          <w:szCs w:val="22"/>
        </w:rPr>
        <w:t>Teadlik Lapsevanem MTÜ</w:t>
      </w:r>
    </w:p>
    <w:p w14:paraId="336DACD5" w14:textId="3B3800B5" w:rsidR="00454CE9" w:rsidRDefault="00454CE9">
      <w:pPr>
        <w:jc w:val="both"/>
      </w:pPr>
      <w:r>
        <w:rPr>
          <w:rFonts w:ascii="Arial" w:hAnsi="Arial" w:cs="Arial"/>
          <w:i/>
          <w:sz w:val="22"/>
          <w:szCs w:val="22"/>
        </w:rPr>
        <w:t>Juhatuse liige, projektijuht</w:t>
      </w:r>
    </w:p>
    <w:p w14:paraId="07EE4E5B" w14:textId="77777777" w:rsidR="001E1FA7" w:rsidRDefault="001E1FA7">
      <w:pPr>
        <w:jc w:val="both"/>
      </w:pPr>
    </w:p>
    <w:sectPr w:rsidR="001E1FA7">
      <w:footerReference w:type="default" r:id="rId8"/>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5D26" w14:textId="77777777" w:rsidR="00E81154" w:rsidRDefault="00E81154">
      <w:r>
        <w:separator/>
      </w:r>
    </w:p>
  </w:endnote>
  <w:endnote w:type="continuationSeparator" w:id="0">
    <w:p w14:paraId="1217A905" w14:textId="77777777" w:rsidR="00E81154" w:rsidRDefault="00E8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795C" w14:textId="77777777" w:rsidR="001E1FA7" w:rsidRDefault="001E1FA7">
    <w:pPr>
      <w:pStyle w:val="Jalus"/>
    </w:pPr>
  </w:p>
  <w:p w14:paraId="5A1989CC" w14:textId="77777777" w:rsidR="001E1FA7" w:rsidRDefault="001E1FA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EBD80" w14:textId="77777777" w:rsidR="00E81154" w:rsidRDefault="00E81154">
      <w:r>
        <w:separator/>
      </w:r>
    </w:p>
  </w:footnote>
  <w:footnote w:type="continuationSeparator" w:id="0">
    <w:p w14:paraId="7DCCCE3A" w14:textId="77777777" w:rsidR="00E81154" w:rsidRDefault="00E81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66E6"/>
    <w:multiLevelType w:val="multilevel"/>
    <w:tmpl w:val="86FE28D6"/>
    <w:lvl w:ilvl="0">
      <w:start w:val="1"/>
      <w:numFmt w:val="decimal"/>
      <w:lvlText w:val="%1"/>
      <w:lvlJc w:val="left"/>
      <w:pPr>
        <w:tabs>
          <w:tab w:val="num" w:pos="170"/>
        </w:tabs>
        <w:ind w:left="0" w:firstLine="0"/>
      </w:pPr>
    </w:lvl>
    <w:lvl w:ilvl="1">
      <w:start w:val="1"/>
      <w:numFmt w:val="decimal"/>
      <w:pStyle w:val="Pealkiri2"/>
      <w:lvlText w:val="%1.%2"/>
      <w:lvlJc w:val="left"/>
      <w:pPr>
        <w:tabs>
          <w:tab w:val="num" w:pos="576"/>
        </w:tabs>
        <w:ind w:left="576" w:hanging="576"/>
      </w:pPr>
    </w:lvl>
    <w:lvl w:ilvl="2">
      <w:start w:val="1"/>
      <w:numFmt w:val="decimal"/>
      <w:pStyle w:val="Pealkiri3"/>
      <w:lvlText w:val="%1.%2.%3"/>
      <w:lvlJc w:val="left"/>
      <w:pPr>
        <w:tabs>
          <w:tab w:val="num" w:pos="720"/>
        </w:tabs>
        <w:ind w:left="720" w:hanging="720"/>
      </w:pPr>
    </w:lvl>
    <w:lvl w:ilvl="3">
      <w:start w:val="1"/>
      <w:numFmt w:val="decimal"/>
      <w:pStyle w:val="Pealkiri4"/>
      <w:lvlText w:val="%1.%2.%3.%4"/>
      <w:lvlJc w:val="left"/>
      <w:pPr>
        <w:tabs>
          <w:tab w:val="num" w:pos="864"/>
        </w:tabs>
        <w:ind w:left="864" w:hanging="864"/>
      </w:pPr>
    </w:lvl>
    <w:lvl w:ilvl="4">
      <w:start w:val="1"/>
      <w:numFmt w:val="decimal"/>
      <w:pStyle w:val="Pealkiri5"/>
      <w:lvlText w:val="%1.%2.%3.%4.%5"/>
      <w:lvlJc w:val="left"/>
      <w:pPr>
        <w:tabs>
          <w:tab w:val="num" w:pos="1008"/>
        </w:tabs>
        <w:ind w:left="1008" w:hanging="1008"/>
      </w:pPr>
    </w:lvl>
    <w:lvl w:ilvl="5">
      <w:start w:val="1"/>
      <w:numFmt w:val="decimal"/>
      <w:pStyle w:val="Pealkiri6"/>
      <w:lvlText w:val="%1.%2.%3.%4.%5.%6"/>
      <w:lvlJc w:val="left"/>
      <w:pPr>
        <w:tabs>
          <w:tab w:val="num" w:pos="1152"/>
        </w:tabs>
        <w:ind w:left="1152" w:hanging="1152"/>
      </w:pPr>
    </w:lvl>
    <w:lvl w:ilvl="6">
      <w:start w:val="1"/>
      <w:numFmt w:val="decimal"/>
      <w:pStyle w:val="Pealkiri7"/>
      <w:lvlText w:val="%1.%2.%3.%4.%5.%6.%7"/>
      <w:lvlJc w:val="left"/>
      <w:pPr>
        <w:tabs>
          <w:tab w:val="num" w:pos="1296"/>
        </w:tabs>
        <w:ind w:left="1296" w:hanging="1296"/>
      </w:pPr>
    </w:lvl>
    <w:lvl w:ilvl="7">
      <w:start w:val="1"/>
      <w:numFmt w:val="decimal"/>
      <w:pStyle w:val="Pealkiri8"/>
      <w:lvlText w:val="%1.%2.%3.%4.%5.%6.%7.%8"/>
      <w:lvlJc w:val="left"/>
      <w:pPr>
        <w:tabs>
          <w:tab w:val="num" w:pos="1440"/>
        </w:tabs>
        <w:ind w:left="1440" w:hanging="1440"/>
      </w:pPr>
    </w:lvl>
    <w:lvl w:ilvl="8">
      <w:start w:val="1"/>
      <w:numFmt w:val="decimal"/>
      <w:pStyle w:val="Pealkiri9"/>
      <w:lvlText w:val="%1.%2.%3.%4.%5.%6.%7.%8.%9"/>
      <w:lvlJc w:val="left"/>
      <w:pPr>
        <w:tabs>
          <w:tab w:val="num" w:pos="1584"/>
        </w:tabs>
        <w:ind w:left="1584" w:hanging="1584"/>
      </w:pPr>
    </w:lvl>
  </w:abstractNum>
  <w:abstractNum w:abstractNumId="1" w15:restartNumberingAfterBreak="0">
    <w:nsid w:val="17B24274"/>
    <w:multiLevelType w:val="multilevel"/>
    <w:tmpl w:val="611004BA"/>
    <w:lvl w:ilvl="0">
      <w:start w:val="3"/>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7CA4E21"/>
    <w:multiLevelType w:val="multilevel"/>
    <w:tmpl w:val="3DEE326C"/>
    <w:lvl w:ilvl="0">
      <w:start w:val="3"/>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783A94"/>
    <w:multiLevelType w:val="multilevel"/>
    <w:tmpl w:val="F64A0166"/>
    <w:lvl w:ilvl="0">
      <w:start w:val="1"/>
      <w:numFmt w:val="decimal"/>
      <w:lvlText w:val="%1."/>
      <w:lvlJc w:val="left"/>
      <w:pPr>
        <w:tabs>
          <w:tab w:val="num" w:pos="0"/>
        </w:tabs>
        <w:ind w:left="360" w:hanging="360"/>
      </w:pPr>
      <w:rPr>
        <w:b w:val="0"/>
        <w:sz w:val="21"/>
        <w:u w:val="no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59926F63"/>
    <w:multiLevelType w:val="hybridMultilevel"/>
    <w:tmpl w:val="1E24AB4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10985394">
    <w:abstractNumId w:val="0"/>
  </w:num>
  <w:num w:numId="2" w16cid:durableId="1724015197">
    <w:abstractNumId w:val="3"/>
  </w:num>
  <w:num w:numId="3" w16cid:durableId="1762287984">
    <w:abstractNumId w:val="2"/>
  </w:num>
  <w:num w:numId="4" w16cid:durableId="1575503399">
    <w:abstractNumId w:val="1"/>
  </w:num>
  <w:num w:numId="5" w16cid:durableId="1993370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A7"/>
    <w:rsid w:val="001531D6"/>
    <w:rsid w:val="001E1FA7"/>
    <w:rsid w:val="00211E14"/>
    <w:rsid w:val="0028072B"/>
    <w:rsid w:val="00454CE9"/>
    <w:rsid w:val="00A9282A"/>
    <w:rsid w:val="00DD42E1"/>
    <w:rsid w:val="00E81154"/>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342E"/>
  <w15:docId w15:val="{10227707-7D33-40EB-9DC6-4D8B50B4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95E4A"/>
    <w:rPr>
      <w:rFonts w:ascii="Times New Roman" w:eastAsia="Times New Roman" w:hAnsi="Times New Roman"/>
      <w:sz w:val="24"/>
      <w:szCs w:val="24"/>
    </w:rPr>
  </w:style>
  <w:style w:type="paragraph" w:styleId="Pealkiri2">
    <w:name w:val="heading 2"/>
    <w:basedOn w:val="Normaallaad"/>
    <w:next w:val="Normaallaad"/>
    <w:link w:val="Pealkiri2Mrk"/>
    <w:qFormat/>
    <w:rsid w:val="00E95E4A"/>
    <w:pPr>
      <w:keepNext/>
      <w:numPr>
        <w:ilvl w:val="1"/>
        <w:numId w:val="1"/>
      </w:numPr>
      <w:spacing w:before="240" w:after="60"/>
      <w:outlineLvl w:val="1"/>
    </w:pPr>
    <w:rPr>
      <w:rFonts w:ascii="Arial" w:hAnsi="Arial" w:cs="Arial"/>
      <w:b/>
      <w:bCs/>
      <w:i/>
      <w:iCs/>
      <w:sz w:val="28"/>
      <w:szCs w:val="28"/>
    </w:rPr>
  </w:style>
  <w:style w:type="paragraph" w:styleId="Pealkiri3">
    <w:name w:val="heading 3"/>
    <w:basedOn w:val="Normaallaad"/>
    <w:next w:val="Normaallaad"/>
    <w:link w:val="Pealkiri3Mrk"/>
    <w:qFormat/>
    <w:rsid w:val="00E95E4A"/>
    <w:pPr>
      <w:keepNext/>
      <w:numPr>
        <w:ilvl w:val="2"/>
        <w:numId w:val="1"/>
      </w:numPr>
      <w:spacing w:before="240" w:after="60"/>
      <w:outlineLvl w:val="2"/>
    </w:pPr>
    <w:rPr>
      <w:b/>
      <w:bCs/>
    </w:rPr>
  </w:style>
  <w:style w:type="paragraph" w:styleId="Pealkiri4">
    <w:name w:val="heading 4"/>
    <w:basedOn w:val="Normaallaad"/>
    <w:next w:val="Normaallaad"/>
    <w:link w:val="Pealkiri4Mrk"/>
    <w:qFormat/>
    <w:rsid w:val="00E95E4A"/>
    <w:pPr>
      <w:keepNext/>
      <w:numPr>
        <w:ilvl w:val="3"/>
        <w:numId w:val="1"/>
      </w:numPr>
      <w:spacing w:before="240" w:after="60"/>
      <w:outlineLvl w:val="3"/>
    </w:pPr>
    <w:rPr>
      <w:b/>
      <w:bCs/>
      <w:sz w:val="28"/>
      <w:szCs w:val="28"/>
    </w:rPr>
  </w:style>
  <w:style w:type="paragraph" w:styleId="Pealkiri5">
    <w:name w:val="heading 5"/>
    <w:basedOn w:val="Normaallaad"/>
    <w:next w:val="Normaallaad"/>
    <w:link w:val="Pealkiri5Mrk"/>
    <w:qFormat/>
    <w:rsid w:val="00E95E4A"/>
    <w:pPr>
      <w:numPr>
        <w:ilvl w:val="4"/>
        <w:numId w:val="1"/>
      </w:numPr>
      <w:spacing w:before="240" w:after="60"/>
      <w:outlineLvl w:val="4"/>
    </w:pPr>
    <w:rPr>
      <w:b/>
      <w:bCs/>
      <w:i/>
      <w:iCs/>
      <w:sz w:val="26"/>
      <w:szCs w:val="26"/>
    </w:rPr>
  </w:style>
  <w:style w:type="paragraph" w:styleId="Pealkiri6">
    <w:name w:val="heading 6"/>
    <w:basedOn w:val="Normaallaad"/>
    <w:next w:val="Normaallaad"/>
    <w:link w:val="Pealkiri6Mrk"/>
    <w:qFormat/>
    <w:rsid w:val="00E95E4A"/>
    <w:pPr>
      <w:numPr>
        <w:ilvl w:val="5"/>
        <w:numId w:val="1"/>
      </w:numPr>
      <w:spacing w:before="240" w:after="60"/>
      <w:outlineLvl w:val="5"/>
    </w:pPr>
    <w:rPr>
      <w:b/>
      <w:bCs/>
      <w:sz w:val="22"/>
      <w:szCs w:val="22"/>
    </w:rPr>
  </w:style>
  <w:style w:type="paragraph" w:styleId="Pealkiri7">
    <w:name w:val="heading 7"/>
    <w:basedOn w:val="Normaallaad"/>
    <w:next w:val="Normaallaad"/>
    <w:link w:val="Pealkiri7Mrk"/>
    <w:qFormat/>
    <w:rsid w:val="00E95E4A"/>
    <w:pPr>
      <w:numPr>
        <w:ilvl w:val="6"/>
        <w:numId w:val="1"/>
      </w:numPr>
      <w:spacing w:before="240" w:after="60"/>
      <w:outlineLvl w:val="6"/>
    </w:pPr>
  </w:style>
  <w:style w:type="paragraph" w:styleId="Pealkiri8">
    <w:name w:val="heading 8"/>
    <w:basedOn w:val="Normaallaad"/>
    <w:next w:val="Normaallaad"/>
    <w:link w:val="Pealkiri8Mrk"/>
    <w:qFormat/>
    <w:rsid w:val="00E95E4A"/>
    <w:pPr>
      <w:numPr>
        <w:ilvl w:val="7"/>
        <w:numId w:val="1"/>
      </w:numPr>
      <w:spacing w:before="240" w:after="60"/>
      <w:outlineLvl w:val="7"/>
    </w:pPr>
    <w:rPr>
      <w:i/>
      <w:iCs/>
    </w:rPr>
  </w:style>
  <w:style w:type="paragraph" w:styleId="Pealkiri9">
    <w:name w:val="heading 9"/>
    <w:basedOn w:val="Normaallaad"/>
    <w:next w:val="Normaallaad"/>
    <w:link w:val="Pealkiri9Mrk"/>
    <w:qFormat/>
    <w:rsid w:val="00E95E4A"/>
    <w:pPr>
      <w:numPr>
        <w:ilvl w:val="8"/>
        <w:numId w:val="1"/>
      </w:numPr>
      <w:spacing w:before="240" w:after="60"/>
      <w:outlineLvl w:val="8"/>
    </w:pPr>
    <w:rPr>
      <w:rFonts w:ascii="Arial" w:hAnsi="Arial" w:cs="Arial"/>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qFormat/>
    <w:rsid w:val="00E95E4A"/>
    <w:rPr>
      <w:rFonts w:ascii="Arial" w:eastAsia="Times New Roman" w:hAnsi="Arial" w:cs="Arial"/>
      <w:b/>
      <w:bCs/>
      <w:i/>
      <w:iCs/>
      <w:sz w:val="28"/>
      <w:szCs w:val="28"/>
    </w:rPr>
  </w:style>
  <w:style w:type="character" w:customStyle="1" w:styleId="Pealkiri3Mrk">
    <w:name w:val="Pealkiri 3 Märk"/>
    <w:basedOn w:val="Liguvaikefont"/>
    <w:link w:val="Pealkiri3"/>
    <w:qFormat/>
    <w:rsid w:val="00E95E4A"/>
    <w:rPr>
      <w:rFonts w:ascii="Times New Roman" w:eastAsia="Times New Roman" w:hAnsi="Times New Roman"/>
      <w:b/>
      <w:bCs/>
      <w:sz w:val="24"/>
      <w:szCs w:val="24"/>
    </w:rPr>
  </w:style>
  <w:style w:type="character" w:customStyle="1" w:styleId="Pealkiri4Mrk">
    <w:name w:val="Pealkiri 4 Märk"/>
    <w:basedOn w:val="Liguvaikefont"/>
    <w:link w:val="Pealkiri4"/>
    <w:qFormat/>
    <w:rsid w:val="00E95E4A"/>
    <w:rPr>
      <w:rFonts w:ascii="Times New Roman" w:eastAsia="Times New Roman" w:hAnsi="Times New Roman"/>
      <w:b/>
      <w:bCs/>
      <w:sz w:val="28"/>
      <w:szCs w:val="28"/>
    </w:rPr>
  </w:style>
  <w:style w:type="character" w:customStyle="1" w:styleId="Pealkiri5Mrk">
    <w:name w:val="Pealkiri 5 Märk"/>
    <w:basedOn w:val="Liguvaikefont"/>
    <w:link w:val="Pealkiri5"/>
    <w:qFormat/>
    <w:rsid w:val="00E95E4A"/>
    <w:rPr>
      <w:rFonts w:ascii="Times New Roman" w:eastAsia="Times New Roman" w:hAnsi="Times New Roman"/>
      <w:b/>
      <w:bCs/>
      <w:i/>
      <w:iCs/>
      <w:sz w:val="26"/>
      <w:szCs w:val="26"/>
    </w:rPr>
  </w:style>
  <w:style w:type="character" w:customStyle="1" w:styleId="Pealkiri6Mrk">
    <w:name w:val="Pealkiri 6 Märk"/>
    <w:basedOn w:val="Liguvaikefont"/>
    <w:link w:val="Pealkiri6"/>
    <w:qFormat/>
    <w:rsid w:val="00E95E4A"/>
    <w:rPr>
      <w:rFonts w:ascii="Times New Roman" w:eastAsia="Times New Roman" w:hAnsi="Times New Roman"/>
      <w:b/>
      <w:bCs/>
      <w:sz w:val="22"/>
      <w:szCs w:val="22"/>
    </w:rPr>
  </w:style>
  <w:style w:type="character" w:customStyle="1" w:styleId="Pealkiri7Mrk">
    <w:name w:val="Pealkiri 7 Märk"/>
    <w:basedOn w:val="Liguvaikefont"/>
    <w:link w:val="Pealkiri7"/>
    <w:qFormat/>
    <w:rsid w:val="00E95E4A"/>
    <w:rPr>
      <w:rFonts w:ascii="Times New Roman" w:eastAsia="Times New Roman" w:hAnsi="Times New Roman"/>
      <w:sz w:val="24"/>
      <w:szCs w:val="24"/>
    </w:rPr>
  </w:style>
  <w:style w:type="character" w:customStyle="1" w:styleId="Pealkiri8Mrk">
    <w:name w:val="Pealkiri 8 Märk"/>
    <w:basedOn w:val="Liguvaikefont"/>
    <w:link w:val="Pealkiri8"/>
    <w:qFormat/>
    <w:rsid w:val="00E95E4A"/>
    <w:rPr>
      <w:rFonts w:ascii="Times New Roman" w:eastAsia="Times New Roman" w:hAnsi="Times New Roman"/>
      <w:i/>
      <w:iCs/>
      <w:sz w:val="24"/>
      <w:szCs w:val="24"/>
    </w:rPr>
  </w:style>
  <w:style w:type="character" w:customStyle="1" w:styleId="Pealkiri9Mrk">
    <w:name w:val="Pealkiri 9 Märk"/>
    <w:basedOn w:val="Liguvaikefont"/>
    <w:link w:val="Pealkiri9"/>
    <w:qFormat/>
    <w:rsid w:val="00E95E4A"/>
    <w:rPr>
      <w:rFonts w:ascii="Arial" w:eastAsia="Times New Roman" w:hAnsi="Arial" w:cs="Arial"/>
      <w:sz w:val="22"/>
      <w:szCs w:val="22"/>
    </w:rPr>
  </w:style>
  <w:style w:type="character" w:customStyle="1" w:styleId="AllmrkusetekstMrk">
    <w:name w:val="Allmärkuse tekst Märk"/>
    <w:basedOn w:val="Liguvaikefont"/>
    <w:link w:val="Allmrkusetekst"/>
    <w:semiHidden/>
    <w:qFormat/>
    <w:rsid w:val="00387D3E"/>
    <w:rPr>
      <w:rFonts w:ascii="Times New Roman" w:eastAsia="Times New Roman" w:hAnsi="Times New Roman"/>
    </w:rPr>
  </w:style>
  <w:style w:type="character" w:customStyle="1" w:styleId="FootnoteCharacters">
    <w:name w:val="Footnote Characters"/>
    <w:basedOn w:val="Liguvaikefont"/>
    <w:semiHidden/>
    <w:unhideWhenUsed/>
    <w:qFormat/>
    <w:rsid w:val="00387D3E"/>
    <w:rPr>
      <w:vertAlign w:val="superscript"/>
    </w:rPr>
  </w:style>
  <w:style w:type="character" w:styleId="Allmrkuseviide">
    <w:name w:val="footnote reference"/>
    <w:rPr>
      <w:vertAlign w:val="superscript"/>
    </w:rPr>
  </w:style>
  <w:style w:type="character" w:styleId="Kommentaariviide">
    <w:name w:val="annotation reference"/>
    <w:basedOn w:val="Liguvaikefont"/>
    <w:uiPriority w:val="99"/>
    <w:unhideWhenUsed/>
    <w:qFormat/>
    <w:rsid w:val="003E088E"/>
    <w:rPr>
      <w:sz w:val="16"/>
      <w:szCs w:val="16"/>
    </w:rPr>
  </w:style>
  <w:style w:type="character" w:customStyle="1" w:styleId="KommentaaritekstMrk">
    <w:name w:val="Kommentaari tekst Märk"/>
    <w:basedOn w:val="Liguvaikefont"/>
    <w:link w:val="Kommentaaritekst"/>
    <w:uiPriority w:val="99"/>
    <w:qFormat/>
    <w:rsid w:val="003E088E"/>
    <w:rPr>
      <w:rFonts w:ascii="Times New Roman" w:eastAsia="Times New Roman" w:hAnsi="Times New Roman"/>
    </w:rPr>
  </w:style>
  <w:style w:type="character" w:customStyle="1" w:styleId="KommentaariteemaMrk">
    <w:name w:val="Kommentaari teema Märk"/>
    <w:basedOn w:val="KommentaaritekstMrk"/>
    <w:link w:val="Kommentaariteema"/>
    <w:uiPriority w:val="99"/>
    <w:semiHidden/>
    <w:qFormat/>
    <w:rsid w:val="003E088E"/>
    <w:rPr>
      <w:rFonts w:ascii="Times New Roman" w:eastAsia="Times New Roman" w:hAnsi="Times New Roman"/>
      <w:b/>
      <w:bCs/>
    </w:rPr>
  </w:style>
  <w:style w:type="character" w:customStyle="1" w:styleId="JutumullitekstMrk">
    <w:name w:val="Jutumullitekst Märk"/>
    <w:basedOn w:val="Liguvaikefont"/>
    <w:link w:val="Jutumullitekst"/>
    <w:uiPriority w:val="99"/>
    <w:semiHidden/>
    <w:qFormat/>
    <w:rsid w:val="003E088E"/>
    <w:rPr>
      <w:rFonts w:ascii="Segoe UI" w:eastAsia="Times New Roman" w:hAnsi="Segoe UI" w:cs="Segoe UI"/>
      <w:sz w:val="18"/>
      <w:szCs w:val="18"/>
    </w:rPr>
  </w:style>
  <w:style w:type="character" w:customStyle="1" w:styleId="PisMrk">
    <w:name w:val="Päis Märk"/>
    <w:basedOn w:val="Liguvaikefont"/>
    <w:link w:val="Pis"/>
    <w:uiPriority w:val="99"/>
    <w:qFormat/>
    <w:rsid w:val="00292FAA"/>
    <w:rPr>
      <w:rFonts w:ascii="Times New Roman" w:eastAsia="Times New Roman" w:hAnsi="Times New Roman"/>
      <w:sz w:val="24"/>
      <w:szCs w:val="24"/>
    </w:rPr>
  </w:style>
  <w:style w:type="character" w:customStyle="1" w:styleId="JalusMrk">
    <w:name w:val="Jalus Märk"/>
    <w:basedOn w:val="Liguvaikefont"/>
    <w:link w:val="Jalus"/>
    <w:uiPriority w:val="99"/>
    <w:qFormat/>
    <w:rsid w:val="00292FAA"/>
    <w:rPr>
      <w:rFonts w:ascii="Times New Roman" w:eastAsia="Times New Roman" w:hAnsi="Times New Roman"/>
      <w:sz w:val="24"/>
      <w:szCs w:val="24"/>
    </w:rPr>
  </w:style>
  <w:style w:type="character" w:customStyle="1" w:styleId="LoendilikMrk">
    <w:name w:val="Loendi lõik Märk"/>
    <w:basedOn w:val="Liguvaikefont"/>
    <w:link w:val="Loendilik"/>
    <w:uiPriority w:val="34"/>
    <w:qFormat/>
    <w:locked/>
    <w:rsid w:val="00506EA4"/>
    <w:rPr>
      <w:rFonts w:ascii="Times New Roman" w:eastAsia="Times New Roman" w:hAnsi="Times New Roman"/>
      <w:sz w:val="24"/>
      <w:szCs w:val="24"/>
    </w:rPr>
  </w:style>
  <w:style w:type="character" w:styleId="Hperlink">
    <w:name w:val="Hyperlink"/>
    <w:basedOn w:val="Liguvaikefont"/>
    <w:uiPriority w:val="99"/>
    <w:unhideWhenUsed/>
    <w:rsid w:val="00F43F86"/>
    <w:rPr>
      <w:color w:val="0000FF"/>
      <w:u w:val="single"/>
    </w:rPr>
  </w:style>
  <w:style w:type="paragraph" w:customStyle="1" w:styleId="Heading">
    <w:name w:val="Heading"/>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pPr>
      <w:spacing w:after="140" w:line="276" w:lineRule="auto"/>
    </w:p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rPr>
  </w:style>
  <w:style w:type="paragraph" w:customStyle="1" w:styleId="Index">
    <w:name w:val="Index"/>
    <w:basedOn w:val="Normaallaad"/>
    <w:qFormat/>
    <w:pPr>
      <w:suppressLineNumbers/>
    </w:pPr>
    <w:rPr>
      <w:rFonts w:cs="Lucida Sans"/>
    </w:rPr>
  </w:style>
  <w:style w:type="paragraph" w:styleId="Loendilik">
    <w:name w:val="List Paragraph"/>
    <w:basedOn w:val="Normaallaad"/>
    <w:link w:val="LoendilikMrk"/>
    <w:uiPriority w:val="34"/>
    <w:qFormat/>
    <w:rsid w:val="00E95E4A"/>
    <w:pPr>
      <w:ind w:left="708"/>
    </w:pPr>
  </w:style>
  <w:style w:type="paragraph" w:styleId="Allmrkusetekst">
    <w:name w:val="footnote text"/>
    <w:basedOn w:val="Normaallaad"/>
    <w:link w:val="AllmrkusetekstMrk"/>
    <w:semiHidden/>
    <w:unhideWhenUsed/>
    <w:rsid w:val="00387D3E"/>
    <w:rPr>
      <w:sz w:val="20"/>
      <w:szCs w:val="20"/>
    </w:rPr>
  </w:style>
  <w:style w:type="paragraph" w:styleId="Kommentaaritekst">
    <w:name w:val="annotation text"/>
    <w:basedOn w:val="Normaallaad"/>
    <w:link w:val="KommentaaritekstMrk"/>
    <w:uiPriority w:val="99"/>
    <w:unhideWhenUsed/>
    <w:qFormat/>
    <w:rsid w:val="003E088E"/>
    <w:rPr>
      <w:sz w:val="20"/>
      <w:szCs w:val="20"/>
    </w:rPr>
  </w:style>
  <w:style w:type="paragraph" w:styleId="Kommentaariteema">
    <w:name w:val="annotation subject"/>
    <w:basedOn w:val="Kommentaaritekst"/>
    <w:next w:val="Kommentaaritekst"/>
    <w:link w:val="KommentaariteemaMrk"/>
    <w:uiPriority w:val="99"/>
    <w:semiHidden/>
    <w:unhideWhenUsed/>
    <w:qFormat/>
    <w:rsid w:val="003E088E"/>
    <w:rPr>
      <w:b/>
      <w:bCs/>
    </w:rPr>
  </w:style>
  <w:style w:type="paragraph" w:styleId="Jutumullitekst">
    <w:name w:val="Balloon Text"/>
    <w:basedOn w:val="Normaallaad"/>
    <w:link w:val="JutumullitekstMrk"/>
    <w:uiPriority w:val="99"/>
    <w:semiHidden/>
    <w:unhideWhenUsed/>
    <w:qFormat/>
    <w:rsid w:val="003E088E"/>
    <w:rPr>
      <w:rFonts w:ascii="Segoe UI" w:hAnsi="Segoe UI" w:cs="Segoe UI"/>
      <w:sz w:val="18"/>
      <w:szCs w:val="18"/>
    </w:rPr>
  </w:style>
  <w:style w:type="paragraph" w:customStyle="1" w:styleId="HeaderandFooter">
    <w:name w:val="Header and Footer"/>
    <w:basedOn w:val="Normaallaad"/>
    <w:qFormat/>
  </w:style>
  <w:style w:type="paragraph" w:styleId="Pis">
    <w:name w:val="header"/>
    <w:basedOn w:val="Normaallaad"/>
    <w:link w:val="PisMrk"/>
    <w:uiPriority w:val="99"/>
    <w:unhideWhenUsed/>
    <w:rsid w:val="00292FAA"/>
    <w:pPr>
      <w:tabs>
        <w:tab w:val="center" w:pos="4536"/>
        <w:tab w:val="right" w:pos="9072"/>
      </w:tabs>
    </w:pPr>
  </w:style>
  <w:style w:type="paragraph" w:styleId="Jalus">
    <w:name w:val="footer"/>
    <w:basedOn w:val="Normaallaad"/>
    <w:link w:val="JalusMrk"/>
    <w:uiPriority w:val="99"/>
    <w:unhideWhenUsed/>
    <w:rsid w:val="00292FAA"/>
    <w:pPr>
      <w:tabs>
        <w:tab w:val="center" w:pos="4536"/>
        <w:tab w:val="right" w:pos="9072"/>
      </w:tabs>
    </w:pPr>
  </w:style>
  <w:style w:type="paragraph" w:customStyle="1" w:styleId="Standard">
    <w:name w:val="Standard"/>
    <w:qFormat/>
    <w:rsid w:val="0036396E"/>
    <w:pPr>
      <w:widowControl w:val="0"/>
      <w:textAlignment w:val="baseline"/>
    </w:pPr>
    <w:rPr>
      <w:rFonts w:ascii="Times New Roman" w:eastAsia="SimSun" w:hAnsi="Times New Roman" w:cs="Mangal"/>
      <w:kern w:val="2"/>
      <w:sz w:val="24"/>
      <w:szCs w:val="24"/>
      <w:lang w:eastAsia="zh-CN" w:bidi="hi-IN"/>
    </w:rPr>
  </w:style>
  <w:style w:type="paragraph" w:customStyle="1" w:styleId="Default">
    <w:name w:val="Default"/>
    <w:qFormat/>
    <w:rsid w:val="00417696"/>
    <w:rPr>
      <w:rFonts w:ascii="Times New Roman" w:eastAsiaTheme="minorEastAsia" w:hAnsi="Times New Roman"/>
      <w:color w:val="000000"/>
      <w:sz w:val="24"/>
      <w:szCs w:val="24"/>
      <w:lang w:eastAsia="en-US"/>
    </w:rPr>
  </w:style>
  <w:style w:type="paragraph" w:styleId="Redaktsioon">
    <w:name w:val="Revision"/>
    <w:uiPriority w:val="99"/>
    <w:semiHidden/>
    <w:qFormat/>
    <w:rsid w:val="008A4076"/>
    <w:rPr>
      <w:rFonts w:ascii="Times New Roman" w:eastAsia="Times New Roman" w:hAnsi="Times New Roman"/>
      <w:sz w:val="24"/>
      <w:szCs w:val="24"/>
    </w:rPr>
  </w:style>
  <w:style w:type="table" w:styleId="Kontuurtabel">
    <w:name w:val="Table Grid"/>
    <w:basedOn w:val="Normaaltabel"/>
    <w:uiPriority w:val="59"/>
    <w:rsid w:val="00D4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0CF27-BA8D-4DA7-8FD0-E6D6D5CB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2046</Words>
  <Characters>11873</Characters>
  <Application>Microsoft Office Word</Application>
  <DocSecurity>0</DocSecurity>
  <Lines>98</Lines>
  <Paragraphs>27</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Kuldjärv</dc:creator>
  <dc:description/>
  <cp:lastModifiedBy>Inna Inna</cp:lastModifiedBy>
  <cp:revision>3</cp:revision>
  <dcterms:created xsi:type="dcterms:W3CDTF">2023-11-02T22:08:00Z</dcterms:created>
  <dcterms:modified xsi:type="dcterms:W3CDTF">2023-11-02T22:11:00Z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